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7D1D" w:rsidR="00A6000D" w:rsidP="00A6000D" w:rsidRDefault="00A6000D" w14:paraId="193AA4E1" w14:textId="4B04F831">
      <w:pPr>
        <w:pStyle w:val="Subtitle"/>
        <w:rPr>
          <w:color w:val="000000" w:themeColor="text1"/>
        </w:rPr>
      </w:pPr>
      <w:r w:rsidRPr="00FF7D1D">
        <w:rPr>
          <w:color w:val="000000" w:themeColor="text1"/>
        </w:rPr>
        <w:t xml:space="preserve">Submission </w:t>
      </w:r>
      <w:r w:rsidRPr="00FF7D1D" w:rsidR="00FF7D1D">
        <w:rPr>
          <w:color w:val="000000" w:themeColor="text1"/>
        </w:rPr>
        <w:t xml:space="preserve">to Senate Community Affairs </w:t>
      </w:r>
      <w:r w:rsidR="003B438E">
        <w:rPr>
          <w:color w:val="000000" w:themeColor="text1"/>
        </w:rPr>
        <w:t xml:space="preserve">Legislation </w:t>
      </w:r>
      <w:r w:rsidRPr="00FF7D1D" w:rsidR="00FF7D1D">
        <w:rPr>
          <w:color w:val="000000" w:themeColor="text1"/>
        </w:rPr>
        <w:t xml:space="preserve">Committee </w:t>
      </w:r>
      <w:r w:rsidRPr="00FF7D1D">
        <w:rPr>
          <w:color w:val="000000" w:themeColor="text1"/>
        </w:rPr>
        <w:t xml:space="preserve">on </w:t>
      </w:r>
      <w:r w:rsidRPr="00FF7D1D" w:rsidR="00FF7D1D">
        <w:rPr>
          <w:color w:val="000000" w:themeColor="text1"/>
        </w:rPr>
        <w:t xml:space="preserve">the </w:t>
      </w:r>
      <w:r w:rsidRPr="003B438E">
        <w:rPr>
          <w:i/>
          <w:iCs/>
          <w:color w:val="000000" w:themeColor="text1"/>
        </w:rPr>
        <w:t>National Disability Insurance Scheme Amendment — Securing the NDIS for Future Generations Bill</w:t>
      </w:r>
      <w:r w:rsidRPr="00FF7D1D">
        <w:rPr>
          <w:color w:val="000000" w:themeColor="text1"/>
        </w:rPr>
        <w:t xml:space="preserve"> (2026)</w:t>
      </w:r>
    </w:p>
    <w:p w:rsidRPr="00FF7D1D" w:rsidR="00F3050D" w:rsidP="009E1609" w:rsidRDefault="00587F48" w14:paraId="1B6037B3" w14:textId="05F4AE12">
      <w:pPr>
        <w:pStyle w:val="Subtitle"/>
        <w:rPr>
          <w:color w:val="000000" w:themeColor="text1"/>
        </w:rPr>
      </w:pPr>
      <w:r>
        <w:rPr>
          <w:color w:val="000000" w:themeColor="text1"/>
        </w:rPr>
        <w:t>10</w:t>
      </w:r>
      <w:r w:rsidRPr="00FF7D1D" w:rsidR="00A6000D">
        <w:rPr>
          <w:color w:val="000000" w:themeColor="text1"/>
        </w:rPr>
        <w:t xml:space="preserve"> July 2026</w:t>
      </w:r>
    </w:p>
    <w:p w:rsidRPr="00F75C67" w:rsidR="007A797B" w:rsidP="009E1609" w:rsidRDefault="00F75C67" w14:paraId="6EB52AFE" w14:textId="21BA5519">
      <w:pPr>
        <w:pStyle w:val="Heading1"/>
      </w:pPr>
      <w:r>
        <w:t xml:space="preserve">About </w:t>
      </w:r>
      <w:r w:rsidR="6B16ECC5">
        <w:t>VALID</w:t>
      </w:r>
    </w:p>
    <w:p w:rsidR="003F1041" w:rsidP="00366E27" w:rsidRDefault="00A6000D" w14:paraId="39B588E6" w14:textId="52693D02">
      <w:pPr>
        <w:rPr>
          <w:rFonts w:cs="Arial"/>
        </w:rPr>
      </w:pPr>
      <w:r>
        <w:t>VALID (</w:t>
      </w:r>
      <w:hyperlink r:id="rId11">
        <w:r w:rsidRPr="046632B9" w:rsidR="7FA6DEA9">
          <w:rPr>
            <w:rStyle w:val="Hyperlink"/>
            <w:rFonts w:cs="Arial"/>
          </w:rPr>
          <w:t>Victorian Advocacy League for Individuals with Disability</w:t>
        </w:r>
      </w:hyperlink>
      <w:r>
        <w:rPr>
          <w:rFonts w:cs="Arial"/>
        </w:rPr>
        <w:t xml:space="preserve">) </w:t>
      </w:r>
      <w:r w:rsidRPr="046632B9" w:rsidR="0D68CAC0">
        <w:rPr>
          <w:rFonts w:cs="Arial"/>
        </w:rPr>
        <w:t xml:space="preserve">is the </w:t>
      </w:r>
      <w:r w:rsidRPr="046632B9" w:rsidR="755FCC43">
        <w:rPr>
          <w:rFonts w:cs="Arial"/>
        </w:rPr>
        <w:t xml:space="preserve">Victorian peak advocacy organisation for adults with intellectual disability </w:t>
      </w:r>
      <w:r w:rsidRPr="046632B9" w:rsidR="0D68CAC0">
        <w:rPr>
          <w:rFonts w:cs="Arial"/>
        </w:rPr>
        <w:t>and their families</w:t>
      </w:r>
      <w:r w:rsidRPr="046632B9" w:rsidR="16BBF513">
        <w:rPr>
          <w:rFonts w:cs="Arial"/>
        </w:rPr>
        <w:t>.</w:t>
      </w:r>
    </w:p>
    <w:p w:rsidR="003F1041" w:rsidP="00366E27" w:rsidRDefault="57F3842F" w14:paraId="39C38A59" w14:textId="24FDE4ED">
      <w:pPr>
        <w:rPr>
          <w:rFonts w:cs="Arial"/>
        </w:rPr>
      </w:pPr>
      <w:r w:rsidRPr="046632B9">
        <w:rPr>
          <w:rFonts w:cs="Arial"/>
        </w:rPr>
        <w:t xml:space="preserve">Since 1989, </w:t>
      </w:r>
      <w:r w:rsidRPr="046632B9" w:rsidR="79F739D6">
        <w:rPr>
          <w:rFonts w:cs="Arial"/>
        </w:rPr>
        <w:t xml:space="preserve">VALID has been at the forefront of advancing the rights and interests of people with intellectual disability and their families in Victoria. </w:t>
      </w:r>
      <w:r w:rsidRPr="046632B9" w:rsidR="2A5D3620">
        <w:rPr>
          <w:rFonts w:cs="Arial"/>
        </w:rPr>
        <w:t>VALID’s mission is to promote and protect the human rights of people with an intellectual disability and to champion their rights as citizens</w:t>
      </w:r>
      <w:r w:rsidRPr="046632B9" w:rsidR="59DAC3F1">
        <w:rPr>
          <w:rFonts w:cs="Arial"/>
        </w:rPr>
        <w:t>.</w:t>
      </w:r>
    </w:p>
    <w:p w:rsidR="00FB2119" w:rsidP="00366E27" w:rsidRDefault="00FB2119" w14:paraId="3CB9D75A" w14:textId="4BE6C2F8">
      <w:pPr>
        <w:rPr>
          <w:rFonts w:cs="Arial"/>
        </w:rPr>
      </w:pPr>
      <w:r>
        <w:rPr>
          <w:rFonts w:cs="Arial"/>
        </w:rPr>
        <w:t>Always led by</w:t>
      </w:r>
      <w:r w:rsidR="00AC4AB5">
        <w:rPr>
          <w:rFonts w:cs="Arial"/>
        </w:rPr>
        <w:t>,</w:t>
      </w:r>
      <w:r>
        <w:rPr>
          <w:rFonts w:cs="Arial"/>
        </w:rPr>
        <w:t xml:space="preserve"> and for</w:t>
      </w:r>
      <w:r w:rsidR="00AC4AB5">
        <w:rPr>
          <w:rFonts w:cs="Arial"/>
        </w:rPr>
        <w:t>,</w:t>
      </w:r>
      <w:r>
        <w:rPr>
          <w:rFonts w:cs="Arial"/>
        </w:rPr>
        <w:t xml:space="preserve"> people with disability, </w:t>
      </w:r>
      <w:r w:rsidR="00BD0B94">
        <w:rPr>
          <w:rFonts w:cs="Arial"/>
        </w:rPr>
        <w:t>we</w:t>
      </w:r>
      <w:r w:rsidR="00A7061B">
        <w:rPr>
          <w:rFonts w:cs="Arial"/>
        </w:rPr>
        <w:t xml:space="preserve"> take a multi-level approach to advocacy </w:t>
      </w:r>
      <w:r w:rsidR="00605417">
        <w:rPr>
          <w:rFonts w:cs="Arial"/>
        </w:rPr>
        <w:t xml:space="preserve">that involves Individual Advocacy, Self Advocacy, </w:t>
      </w:r>
      <w:r w:rsidR="00460A20">
        <w:rPr>
          <w:rFonts w:cs="Arial"/>
        </w:rPr>
        <w:t xml:space="preserve">Systemic Advocacy, </w:t>
      </w:r>
      <w:r w:rsidR="00605417">
        <w:rPr>
          <w:rFonts w:cs="Arial"/>
        </w:rPr>
        <w:t xml:space="preserve">Community Development, </w:t>
      </w:r>
      <w:r w:rsidR="00460A20">
        <w:rPr>
          <w:rFonts w:cs="Arial"/>
        </w:rPr>
        <w:t>Training and Consultation</w:t>
      </w:r>
      <w:r w:rsidR="008B459D">
        <w:rPr>
          <w:rFonts w:cs="Arial"/>
        </w:rPr>
        <w:t xml:space="preserve">. This supports </w:t>
      </w:r>
      <w:r w:rsidR="006D7A2A">
        <w:rPr>
          <w:rFonts w:cs="Arial"/>
        </w:rPr>
        <w:t xml:space="preserve">lived experience </w:t>
      </w:r>
      <w:r w:rsidR="00E10C00">
        <w:rPr>
          <w:rFonts w:cs="Arial"/>
        </w:rPr>
        <w:t xml:space="preserve">leadership and community members to shape </w:t>
      </w:r>
      <w:r w:rsidR="00AA71C3">
        <w:rPr>
          <w:rFonts w:cs="Arial"/>
        </w:rPr>
        <w:t>the decisions that affect them.</w:t>
      </w:r>
    </w:p>
    <w:p w:rsidR="00A6000D" w:rsidP="00366E27" w:rsidRDefault="002529CB" w14:paraId="54C49B98" w14:textId="77777777">
      <w:pPr>
        <w:rPr>
          <w:rFonts w:cs="Arial"/>
        </w:rPr>
      </w:pPr>
      <w:r w:rsidRPr="384BA1B5">
        <w:rPr>
          <w:rFonts w:cs="Arial"/>
        </w:rPr>
        <w:t xml:space="preserve">VALID is </w:t>
      </w:r>
      <w:r w:rsidRPr="384BA1B5" w:rsidR="00E622DC">
        <w:rPr>
          <w:rFonts w:cs="Arial"/>
        </w:rPr>
        <w:t xml:space="preserve">also </w:t>
      </w:r>
      <w:r w:rsidRPr="384BA1B5">
        <w:rPr>
          <w:rFonts w:cs="Arial"/>
        </w:rPr>
        <w:t xml:space="preserve">the </w:t>
      </w:r>
      <w:r w:rsidRPr="384BA1B5" w:rsidR="0537A2DE">
        <w:rPr>
          <w:rFonts w:cs="Arial"/>
        </w:rPr>
        <w:t xml:space="preserve">Victorian </w:t>
      </w:r>
      <w:r w:rsidRPr="384BA1B5">
        <w:rPr>
          <w:rFonts w:cs="Arial"/>
        </w:rPr>
        <w:t xml:space="preserve">state member </w:t>
      </w:r>
      <w:r w:rsidR="00A6000D">
        <w:rPr>
          <w:rFonts w:cs="Arial"/>
        </w:rPr>
        <w:t>of</w:t>
      </w:r>
      <w:r w:rsidRPr="384BA1B5">
        <w:rPr>
          <w:rFonts w:cs="Arial"/>
        </w:rPr>
        <w:t xml:space="preserve"> </w:t>
      </w:r>
      <w:hyperlink r:id="rId12">
        <w:r w:rsidRPr="384BA1B5">
          <w:rPr>
            <w:rStyle w:val="Hyperlink"/>
            <w:rFonts w:cs="Arial"/>
          </w:rPr>
          <w:t>Inclusion Australia</w:t>
        </w:r>
      </w:hyperlink>
      <w:r w:rsidRPr="384BA1B5">
        <w:rPr>
          <w:rFonts w:cs="Arial"/>
        </w:rPr>
        <w:t xml:space="preserve"> (IA), the national peak organisation representing the rights and interests of Australians with an intellectual disability and their families.</w:t>
      </w:r>
    </w:p>
    <w:p w:rsidR="002529CB" w:rsidP="00366E27" w:rsidRDefault="003B438E" w14:paraId="7B1B3606" w14:textId="49037D6D">
      <w:pPr>
        <w:rPr>
          <w:rFonts w:cs="Arial"/>
        </w:rPr>
      </w:pPr>
      <w:r>
        <w:rPr>
          <w:rFonts w:cs="Arial"/>
        </w:rPr>
        <w:t>VALID is</w:t>
      </w:r>
      <w:r w:rsidRPr="384BA1B5" w:rsidR="00E622DC">
        <w:rPr>
          <w:rFonts w:cs="Arial"/>
        </w:rPr>
        <w:t xml:space="preserve"> grateful </w:t>
      </w:r>
      <w:r w:rsidRPr="384BA1B5" w:rsidR="00BC4C37">
        <w:rPr>
          <w:rFonts w:cs="Arial"/>
        </w:rPr>
        <w:t xml:space="preserve">for the opportunity to provide a submission </w:t>
      </w:r>
      <w:r w:rsidR="00A6000D">
        <w:rPr>
          <w:rFonts w:cs="Arial"/>
        </w:rPr>
        <w:t>on</w:t>
      </w:r>
      <w:r w:rsidRPr="384BA1B5" w:rsidR="007253A7">
        <w:rPr>
          <w:rFonts w:cs="Arial"/>
        </w:rPr>
        <w:t xml:space="preserve"> the </w:t>
      </w:r>
      <w:hyperlink r:id="rId13">
        <w:r w:rsidRPr="384BA1B5" w:rsidR="0038680B">
          <w:rPr>
            <w:rStyle w:val="Hyperlink"/>
            <w:rFonts w:cs="Arial"/>
            <w:i/>
            <w:iCs/>
          </w:rPr>
          <w:t xml:space="preserve">National Disability Insurance Scheme Amendment </w:t>
        </w:r>
        <w:r w:rsidRPr="384BA1B5" w:rsidR="00EE03EF">
          <w:rPr>
            <w:rStyle w:val="Hyperlink"/>
            <w:rFonts w:cs="Arial"/>
            <w:i/>
            <w:iCs/>
          </w:rPr>
          <w:t xml:space="preserve">- </w:t>
        </w:r>
        <w:r w:rsidRPr="384BA1B5" w:rsidR="0038680B">
          <w:rPr>
            <w:rStyle w:val="Hyperlink"/>
            <w:rFonts w:cs="Arial"/>
            <w:i/>
            <w:iCs/>
          </w:rPr>
          <w:t>Securing the NDIS for Future Generations Bill</w:t>
        </w:r>
      </w:hyperlink>
      <w:r w:rsidRPr="384BA1B5" w:rsidR="0038680B">
        <w:rPr>
          <w:rFonts w:cs="Arial"/>
          <w:i/>
          <w:iCs/>
        </w:rPr>
        <w:t xml:space="preserve"> </w:t>
      </w:r>
      <w:r w:rsidRPr="384BA1B5" w:rsidR="00EE03EF">
        <w:rPr>
          <w:rFonts w:cs="Arial"/>
        </w:rPr>
        <w:t>(</w:t>
      </w:r>
      <w:r w:rsidRPr="384BA1B5" w:rsidR="0038680B">
        <w:rPr>
          <w:rFonts w:cs="Arial"/>
        </w:rPr>
        <w:t>2026</w:t>
      </w:r>
      <w:r w:rsidRPr="384BA1B5" w:rsidR="00EE03EF">
        <w:rPr>
          <w:rFonts w:cs="Arial"/>
        </w:rPr>
        <w:t>)</w:t>
      </w:r>
      <w:r>
        <w:rPr>
          <w:rFonts w:cs="Arial"/>
        </w:rPr>
        <w:t xml:space="preserve"> (the Bill)</w:t>
      </w:r>
      <w:r w:rsidRPr="384BA1B5" w:rsidR="00132B56">
        <w:rPr>
          <w:rFonts w:cs="Arial"/>
        </w:rPr>
        <w:t>, and welcome future consultation on all aspects of the proposed reforms.</w:t>
      </w:r>
    </w:p>
    <w:p w:rsidR="00F671E9" w:rsidP="00F671E9" w:rsidRDefault="540D8604" w14:paraId="3057FF8C" w14:textId="3C362C86">
      <w:pPr>
        <w:pStyle w:val="Heading1"/>
      </w:pPr>
      <w:r>
        <w:t xml:space="preserve">Summary </w:t>
      </w:r>
      <w:r w:rsidR="00A6000D">
        <w:t xml:space="preserve">of </w:t>
      </w:r>
      <w:r>
        <w:t>Recommendations</w:t>
      </w:r>
    </w:p>
    <w:p w:rsidRPr="00F07C8B" w:rsidR="00F07C8B" w:rsidP="001616FC" w:rsidRDefault="00C0793D" w14:paraId="4FEC986E" w14:textId="23524BE0">
      <w:r>
        <w:t>The propose</w:t>
      </w:r>
      <w:r w:rsidR="00E67267">
        <w:t xml:space="preserve">d amendments undermine the original intent </w:t>
      </w:r>
      <w:r w:rsidR="00B46E35">
        <w:t xml:space="preserve">of the </w:t>
      </w:r>
      <w:r w:rsidR="007D2700">
        <w:t>NDIS and</w:t>
      </w:r>
      <w:r w:rsidR="00B64C64">
        <w:t xml:space="preserve"> require </w:t>
      </w:r>
      <w:r w:rsidR="00354C7E">
        <w:t xml:space="preserve">extensive </w:t>
      </w:r>
      <w:r w:rsidR="007D2700">
        <w:t xml:space="preserve">further </w:t>
      </w:r>
      <w:r w:rsidR="005F578B">
        <w:t>review and consideration</w:t>
      </w:r>
      <w:r w:rsidR="001F0E08">
        <w:t xml:space="preserve">. </w:t>
      </w:r>
      <w:r w:rsidR="0048069B">
        <w:t>VALID</w:t>
      </w:r>
      <w:r w:rsidR="001F0E08">
        <w:t xml:space="preserve"> </w:t>
      </w:r>
      <w:r w:rsidR="00AC26D2">
        <w:t>strongly recommends the following</w:t>
      </w:r>
      <w:r w:rsidR="006901BE">
        <w:t xml:space="preserve"> </w:t>
      </w:r>
      <w:r w:rsidR="00A6000D">
        <w:t xml:space="preserve">measures </w:t>
      </w:r>
      <w:r w:rsidR="006901BE">
        <w:t xml:space="preserve">to support the </w:t>
      </w:r>
      <w:r w:rsidR="00FA0710">
        <w:t xml:space="preserve">sustainability </w:t>
      </w:r>
      <w:r w:rsidR="006901BE">
        <w:t>of the NDIS</w:t>
      </w:r>
      <w:r w:rsidR="00917D75">
        <w:t xml:space="preserve"> and </w:t>
      </w:r>
      <w:r w:rsidR="00CB31ED">
        <w:t xml:space="preserve">safeguard against </w:t>
      </w:r>
      <w:r w:rsidR="00917D75">
        <w:t>harm, particularly</w:t>
      </w:r>
      <w:r w:rsidR="006901BE">
        <w:t xml:space="preserve"> </w:t>
      </w:r>
      <w:r w:rsidR="007D2700">
        <w:t xml:space="preserve">for </w:t>
      </w:r>
      <w:r w:rsidR="006901BE">
        <w:t>people with intellectual disabilities and their families</w:t>
      </w:r>
      <w:r w:rsidR="003B438E">
        <w:t>:</w:t>
      </w:r>
    </w:p>
    <w:p w:rsidR="004C36CC" w:rsidP="00A6000D" w:rsidRDefault="004C36CC" w14:paraId="765AB3F3" w14:textId="13A776F8">
      <w:pPr>
        <w:pStyle w:val="ListParagraph"/>
        <w:numPr>
          <w:ilvl w:val="0"/>
          <w:numId w:val="15"/>
        </w:numPr>
        <w:ind w:left="426"/>
        <w:rPr>
          <w:b/>
          <w:bCs/>
        </w:rPr>
      </w:pPr>
      <w:r w:rsidRPr="384BA1B5">
        <w:rPr>
          <w:b/>
          <w:bCs/>
        </w:rPr>
        <w:t xml:space="preserve">The Bill not </w:t>
      </w:r>
      <w:r w:rsidRPr="384BA1B5" w:rsidR="35AA3674">
        <w:rPr>
          <w:b/>
          <w:bCs/>
        </w:rPr>
        <w:t xml:space="preserve">to </w:t>
      </w:r>
      <w:r w:rsidRPr="384BA1B5">
        <w:rPr>
          <w:b/>
          <w:bCs/>
        </w:rPr>
        <w:t>be passed in its current form or within the current timeframe</w:t>
      </w:r>
    </w:p>
    <w:p w:rsidR="004C36CC" w:rsidP="00A6000D" w:rsidRDefault="00B42189" w14:paraId="10B660EC" w14:textId="3B44317D">
      <w:pPr>
        <w:pStyle w:val="ListParagraph"/>
        <w:numPr>
          <w:ilvl w:val="0"/>
          <w:numId w:val="15"/>
        </w:numPr>
        <w:ind w:left="426"/>
        <w:rPr>
          <w:b/>
          <w:bCs/>
        </w:rPr>
      </w:pPr>
      <w:r w:rsidRPr="00B42189">
        <w:rPr>
          <w:b/>
          <w:bCs/>
        </w:rPr>
        <w:t xml:space="preserve">Unchecked </w:t>
      </w:r>
      <w:r>
        <w:rPr>
          <w:b/>
          <w:bCs/>
        </w:rPr>
        <w:t>M</w:t>
      </w:r>
      <w:r w:rsidRPr="00B42189">
        <w:rPr>
          <w:b/>
          <w:bCs/>
        </w:rPr>
        <w:t xml:space="preserve">inisterial </w:t>
      </w:r>
      <w:r>
        <w:rPr>
          <w:b/>
          <w:bCs/>
        </w:rPr>
        <w:t xml:space="preserve">powers </w:t>
      </w:r>
      <w:r w:rsidRPr="00B42189">
        <w:rPr>
          <w:b/>
          <w:bCs/>
        </w:rPr>
        <w:t xml:space="preserve">are </w:t>
      </w:r>
      <w:proofErr w:type="gramStart"/>
      <w:r w:rsidRPr="00B42189">
        <w:rPr>
          <w:b/>
          <w:bCs/>
        </w:rPr>
        <w:t>unacceptable</w:t>
      </w:r>
      <w:proofErr w:type="gramEnd"/>
      <w:r w:rsidRPr="00B42189">
        <w:rPr>
          <w:b/>
          <w:bCs/>
        </w:rPr>
        <w:t xml:space="preserve"> and any expanded powers must be amended</w:t>
      </w:r>
      <w:r>
        <w:rPr>
          <w:b/>
          <w:bCs/>
        </w:rPr>
        <w:t xml:space="preserve"> to require </w:t>
      </w:r>
      <w:r w:rsidRPr="00277AC8" w:rsidR="004C36CC">
        <w:rPr>
          <w:b/>
          <w:bCs/>
        </w:rPr>
        <w:t>stronger safeguards, transparency and accountability</w:t>
      </w:r>
    </w:p>
    <w:p w:rsidR="004C36CC" w:rsidP="00A6000D" w:rsidRDefault="004C36CC" w14:paraId="3FB10A16" w14:textId="422B56A3">
      <w:pPr>
        <w:pStyle w:val="ListParagraph"/>
        <w:numPr>
          <w:ilvl w:val="0"/>
          <w:numId w:val="15"/>
        </w:numPr>
        <w:ind w:left="426"/>
        <w:rPr>
          <w:b/>
          <w:bCs/>
        </w:rPr>
      </w:pPr>
      <w:r w:rsidRPr="00277AC8">
        <w:rPr>
          <w:b/>
          <w:bCs/>
        </w:rPr>
        <w:t>Participant review rights must be safeguarded, particularly regarding reduced funding or changes to support</w:t>
      </w:r>
    </w:p>
    <w:p w:rsidRPr="001616FC" w:rsidR="004C36CC" w:rsidP="00A6000D" w:rsidRDefault="004C36CC" w14:paraId="26630901" w14:textId="1A8BD413">
      <w:pPr>
        <w:pStyle w:val="ListParagraph"/>
        <w:numPr>
          <w:ilvl w:val="0"/>
          <w:numId w:val="15"/>
        </w:numPr>
        <w:ind w:left="426"/>
        <w:rPr>
          <w:b/>
          <w:bCs/>
        </w:rPr>
      </w:pPr>
      <w:r w:rsidRPr="00277AC8">
        <w:rPr>
          <w:b/>
          <w:bCs/>
        </w:rPr>
        <w:t xml:space="preserve">Assessment </w:t>
      </w:r>
      <w:r w:rsidR="007A3758">
        <w:rPr>
          <w:b/>
          <w:bCs/>
        </w:rPr>
        <w:t xml:space="preserve">and eligibility </w:t>
      </w:r>
      <w:r w:rsidRPr="00277AC8">
        <w:rPr>
          <w:b/>
          <w:bCs/>
        </w:rPr>
        <w:t>tools must be developed and implemented through genuine co-design with people with intellectual disability</w:t>
      </w:r>
    </w:p>
    <w:p w:rsidR="002D5488" w:rsidP="009E1609" w:rsidRDefault="002D5488" w14:paraId="605BB610" w14:textId="37D14416">
      <w:pPr>
        <w:pStyle w:val="Heading1"/>
      </w:pPr>
      <w:r>
        <w:t>Overview</w:t>
      </w:r>
    </w:p>
    <w:p w:rsidR="00525D84" w:rsidP="002D5488" w:rsidRDefault="00525D84" w14:paraId="6143F156" w14:textId="03920FE3">
      <w:pPr>
        <w:rPr>
          <w:rFonts w:cs="Arial"/>
        </w:rPr>
      </w:pPr>
      <w:r w:rsidRPr="418BAC61">
        <w:rPr>
          <w:rFonts w:cs="Arial"/>
        </w:rPr>
        <w:t xml:space="preserve">The </w:t>
      </w:r>
      <w:hyperlink r:id="rId14">
        <w:r w:rsidRPr="418BAC61" w:rsidR="00E113DC">
          <w:rPr>
            <w:rStyle w:val="Hyperlink"/>
            <w:rFonts w:cs="Arial"/>
            <w:i/>
            <w:iCs/>
          </w:rPr>
          <w:t>National Disability Insurance Scheme</w:t>
        </w:r>
      </w:hyperlink>
      <w:r w:rsidRPr="418BAC61" w:rsidR="00E113DC">
        <w:rPr>
          <w:rFonts w:cs="Arial"/>
        </w:rPr>
        <w:t xml:space="preserve"> (NDIS)</w:t>
      </w:r>
      <w:r w:rsidRPr="418BAC61" w:rsidR="00545B16">
        <w:rPr>
          <w:rFonts w:cs="Arial"/>
        </w:rPr>
        <w:t xml:space="preserve"> </w:t>
      </w:r>
      <w:r w:rsidRPr="418BAC61" w:rsidR="00B50792">
        <w:rPr>
          <w:rFonts w:cs="Arial"/>
        </w:rPr>
        <w:t>is vital to</w:t>
      </w:r>
      <w:r w:rsidRPr="418BAC61" w:rsidR="00CE245B">
        <w:rPr>
          <w:rFonts w:cs="Arial"/>
        </w:rPr>
        <w:t xml:space="preserve"> </w:t>
      </w:r>
      <w:r w:rsidRPr="418BAC61" w:rsidR="000009BF">
        <w:rPr>
          <w:rFonts w:cs="Arial"/>
        </w:rPr>
        <w:t xml:space="preserve">fulfilling </w:t>
      </w:r>
      <w:r w:rsidRPr="418BAC61" w:rsidR="00D82366">
        <w:rPr>
          <w:rFonts w:cs="Arial"/>
        </w:rPr>
        <w:t xml:space="preserve">Australia’s </w:t>
      </w:r>
      <w:r w:rsidRPr="418BAC61" w:rsidR="007B7BA6">
        <w:rPr>
          <w:rFonts w:cs="Arial"/>
        </w:rPr>
        <w:t xml:space="preserve">international human rights </w:t>
      </w:r>
      <w:r w:rsidRPr="418BAC61" w:rsidR="00D82366">
        <w:rPr>
          <w:rFonts w:cs="Arial"/>
        </w:rPr>
        <w:t>obligation</w:t>
      </w:r>
      <w:r w:rsidRPr="418BAC61" w:rsidR="007B7BA6">
        <w:rPr>
          <w:rFonts w:cs="Arial"/>
        </w:rPr>
        <w:t xml:space="preserve">s </w:t>
      </w:r>
      <w:r w:rsidRPr="418BAC61" w:rsidR="00A679D2">
        <w:rPr>
          <w:rFonts w:cs="Arial"/>
        </w:rPr>
        <w:t>as a signatory</w:t>
      </w:r>
      <w:r w:rsidRPr="418BAC61" w:rsidR="00CA68FD">
        <w:rPr>
          <w:rFonts w:cs="Arial"/>
        </w:rPr>
        <w:t xml:space="preserve"> </w:t>
      </w:r>
      <w:r w:rsidRPr="418BAC61" w:rsidR="00FF7D1D">
        <w:rPr>
          <w:rFonts w:cs="Arial"/>
        </w:rPr>
        <w:t>to</w:t>
      </w:r>
      <w:r w:rsidRPr="418BAC61" w:rsidR="00CA68FD">
        <w:rPr>
          <w:rFonts w:cs="Arial"/>
        </w:rPr>
        <w:t xml:space="preserve"> the</w:t>
      </w:r>
      <w:r w:rsidRPr="418BAC61" w:rsidR="00D82366">
        <w:rPr>
          <w:rFonts w:cs="Arial"/>
        </w:rPr>
        <w:t xml:space="preserve"> </w:t>
      </w:r>
      <w:hyperlink r:id="rId15">
        <w:r w:rsidRPr="418BAC61" w:rsidR="00A402A4">
          <w:rPr>
            <w:rStyle w:val="Hyperlink"/>
            <w:i/>
            <w:iCs/>
          </w:rPr>
          <w:t>United Nations Convention on the Rights of Persons with Disabilities</w:t>
        </w:r>
      </w:hyperlink>
      <w:r w:rsidRPr="418BAC61" w:rsidR="00A402A4">
        <w:rPr>
          <w:rFonts w:cs="Arial"/>
        </w:rPr>
        <w:t xml:space="preserve"> (UNCRPD)</w:t>
      </w:r>
      <w:r w:rsidRPr="418BAC61" w:rsidR="00332D9A">
        <w:rPr>
          <w:rFonts w:cs="Arial"/>
        </w:rPr>
        <w:t xml:space="preserve"> and </w:t>
      </w:r>
      <w:r w:rsidRPr="418BAC61" w:rsidR="00FF7D1D">
        <w:rPr>
          <w:rFonts w:cs="Arial"/>
        </w:rPr>
        <w:t>its</w:t>
      </w:r>
      <w:r w:rsidRPr="418BAC61" w:rsidR="00332D9A">
        <w:rPr>
          <w:rFonts w:cs="Arial"/>
        </w:rPr>
        <w:t xml:space="preserve"> </w:t>
      </w:r>
      <w:r w:rsidRPr="418BAC61" w:rsidR="00332D9A">
        <w:rPr>
          <w:rFonts w:cs="Arial"/>
          <w:i/>
          <w:iCs/>
        </w:rPr>
        <w:t>Optional Protocol</w:t>
      </w:r>
      <w:r w:rsidRPr="418BAC61" w:rsidR="009D2993">
        <w:rPr>
          <w:rFonts w:cs="Arial"/>
        </w:rPr>
        <w:t xml:space="preserve">. </w:t>
      </w:r>
      <w:r w:rsidRPr="418BAC61" w:rsidR="00B25A33">
        <w:rPr>
          <w:rFonts w:cs="Arial"/>
        </w:rPr>
        <w:t>Central t</w:t>
      </w:r>
      <w:r w:rsidRPr="418BAC61" w:rsidR="00CD099C">
        <w:rPr>
          <w:rFonts w:cs="Arial"/>
        </w:rPr>
        <w:t xml:space="preserve">o these obligations is addressing exclusionary </w:t>
      </w:r>
      <w:r w:rsidRPr="418BAC61" w:rsidR="00E4000D">
        <w:rPr>
          <w:rFonts w:cs="Arial"/>
        </w:rPr>
        <w:t xml:space="preserve">practices that separate and isolate people from </w:t>
      </w:r>
      <w:r w:rsidRPr="418BAC61" w:rsidR="004A1E87">
        <w:rPr>
          <w:rFonts w:cs="Arial"/>
        </w:rPr>
        <w:t xml:space="preserve">society, especially the right to live independently, </w:t>
      </w:r>
      <w:r w:rsidRPr="418BAC61" w:rsidR="00FF7D1D">
        <w:rPr>
          <w:rFonts w:cs="Arial"/>
        </w:rPr>
        <w:t xml:space="preserve">and </w:t>
      </w:r>
      <w:r w:rsidRPr="418BAC61" w:rsidR="003E7541">
        <w:rPr>
          <w:rFonts w:cs="Arial"/>
        </w:rPr>
        <w:t xml:space="preserve">the </w:t>
      </w:r>
      <w:r w:rsidRPr="418BAC61" w:rsidR="00FE4478">
        <w:rPr>
          <w:rFonts w:cs="Arial"/>
        </w:rPr>
        <w:t>right</w:t>
      </w:r>
      <w:r w:rsidRPr="418BAC61" w:rsidR="00FF7D1D">
        <w:rPr>
          <w:rFonts w:cs="Arial"/>
        </w:rPr>
        <w:t>s</w:t>
      </w:r>
      <w:r w:rsidRPr="418BAC61" w:rsidR="00FE4478">
        <w:rPr>
          <w:rFonts w:cs="Arial"/>
        </w:rPr>
        <w:t xml:space="preserve"> to education, </w:t>
      </w:r>
      <w:r w:rsidRPr="418BAC61" w:rsidR="004A1E87">
        <w:rPr>
          <w:rFonts w:cs="Arial"/>
        </w:rPr>
        <w:t>full community participation</w:t>
      </w:r>
      <w:r w:rsidRPr="418BAC61" w:rsidR="00274744">
        <w:rPr>
          <w:rFonts w:cs="Arial"/>
        </w:rPr>
        <w:t xml:space="preserve"> and adequate safeguards.</w:t>
      </w:r>
    </w:p>
    <w:p w:rsidRPr="006930D0" w:rsidR="00807CB8" w:rsidP="00FF7D1D" w:rsidRDefault="00807CB8" w14:paraId="79AC7C7F" w14:textId="15C72337">
      <w:pPr>
        <w:pStyle w:val="ListParagraph"/>
        <w:numPr>
          <w:ilvl w:val="0"/>
          <w:numId w:val="16"/>
        </w:numPr>
        <w:ind w:left="426"/>
        <w:rPr>
          <w:rFonts w:cs="Arial"/>
        </w:rPr>
      </w:pPr>
      <w:r w:rsidRPr="006930D0">
        <w:rPr>
          <w:rFonts w:cs="Arial"/>
        </w:rPr>
        <w:t xml:space="preserve">Article 3 states </w:t>
      </w:r>
      <w:r w:rsidR="002F3FB9">
        <w:rPr>
          <w:rFonts w:cs="Arial"/>
        </w:rPr>
        <w:t>“</w:t>
      </w:r>
      <w:r w:rsidRPr="00174C8E" w:rsidR="003877D4">
        <w:rPr>
          <w:rFonts w:cs="Arial"/>
          <w:i/>
          <w:iCs/>
        </w:rPr>
        <w:t>Respect for inherent dignity, individual autonomy including the freedom to make one’s own choices, and independence of persons</w:t>
      </w:r>
      <w:r w:rsidRPr="00174C8E" w:rsidR="008C3A49">
        <w:rPr>
          <w:rFonts w:cs="Arial"/>
        </w:rPr>
        <w:t>.</w:t>
      </w:r>
      <w:r w:rsidR="002F3FB9">
        <w:rPr>
          <w:rFonts w:cs="Arial"/>
        </w:rPr>
        <w:t>”</w:t>
      </w:r>
    </w:p>
    <w:p w:rsidR="00397A5E" w:rsidP="002D5488" w:rsidRDefault="0E970803" w14:paraId="6864F145" w14:textId="4D8A4C39">
      <w:pPr>
        <w:rPr>
          <w:rFonts w:cs="Arial"/>
        </w:rPr>
      </w:pPr>
      <w:r w:rsidRPr="046632B9">
        <w:rPr>
          <w:rFonts w:cs="Arial"/>
        </w:rPr>
        <w:t xml:space="preserve">The </w:t>
      </w:r>
      <w:r w:rsidRPr="00FF7D1D">
        <w:rPr>
          <w:rFonts w:cs="Arial"/>
        </w:rPr>
        <w:t>NDIS</w:t>
      </w:r>
      <w:r w:rsidRPr="046632B9" w:rsidR="38A978A8">
        <w:rPr>
          <w:rFonts w:cs="Arial"/>
          <w:i/>
          <w:iCs/>
        </w:rPr>
        <w:t>,</w:t>
      </w:r>
      <w:r w:rsidRPr="046632B9">
        <w:rPr>
          <w:rFonts w:cs="Arial"/>
        </w:rPr>
        <w:t xml:space="preserve"> alongside </w:t>
      </w:r>
      <w:hyperlink r:id="rId16">
        <w:r w:rsidRPr="046632B9">
          <w:rPr>
            <w:rStyle w:val="Hyperlink"/>
            <w:rFonts w:cs="Arial"/>
            <w:i/>
            <w:iCs/>
          </w:rPr>
          <w:t>Australia’s Disability Strategy</w:t>
        </w:r>
      </w:hyperlink>
      <w:r w:rsidRPr="046632B9" w:rsidR="79B57C2C">
        <w:rPr>
          <w:rFonts w:cs="Arial"/>
        </w:rPr>
        <w:t xml:space="preserve"> (2021-2031)</w:t>
      </w:r>
      <w:r w:rsidRPr="046632B9">
        <w:rPr>
          <w:rFonts w:cs="Arial"/>
        </w:rPr>
        <w:t xml:space="preserve">, </w:t>
      </w:r>
      <w:r w:rsidRPr="046632B9" w:rsidR="79B57C2C">
        <w:rPr>
          <w:rFonts w:cs="Arial"/>
        </w:rPr>
        <w:t xml:space="preserve">has </w:t>
      </w:r>
      <w:r w:rsidRPr="046632B9" w:rsidR="621F2CED">
        <w:rPr>
          <w:rFonts w:cs="Arial"/>
        </w:rPr>
        <w:t xml:space="preserve">enabled </w:t>
      </w:r>
      <w:r w:rsidRPr="046632B9" w:rsidR="2682EC94">
        <w:rPr>
          <w:rFonts w:cs="Arial"/>
        </w:rPr>
        <w:t xml:space="preserve">people with disability to not just participate, but </w:t>
      </w:r>
      <w:r w:rsidRPr="046632B9" w:rsidR="5D9922EB">
        <w:rPr>
          <w:rFonts w:cs="Arial"/>
        </w:rPr>
        <w:t xml:space="preserve">to </w:t>
      </w:r>
      <w:r w:rsidRPr="046632B9" w:rsidR="2682EC94">
        <w:rPr>
          <w:rFonts w:cs="Arial"/>
        </w:rPr>
        <w:t xml:space="preserve">be meaningfully included </w:t>
      </w:r>
      <w:r w:rsidRPr="046632B9" w:rsidR="42CA113C">
        <w:rPr>
          <w:rFonts w:cs="Arial"/>
        </w:rPr>
        <w:t>in the</w:t>
      </w:r>
      <w:r w:rsidRPr="046632B9" w:rsidR="22BCA45A">
        <w:rPr>
          <w:rFonts w:cs="Arial"/>
        </w:rPr>
        <w:t>ir</w:t>
      </w:r>
      <w:r w:rsidRPr="046632B9" w:rsidR="42CA113C">
        <w:rPr>
          <w:rFonts w:cs="Arial"/>
        </w:rPr>
        <w:t xml:space="preserve"> communities. </w:t>
      </w:r>
      <w:r w:rsidRPr="046632B9" w:rsidR="36CED588">
        <w:rPr>
          <w:rFonts w:cs="Arial"/>
        </w:rPr>
        <w:t>Instead of individual service providers set</w:t>
      </w:r>
      <w:r w:rsidR="003B438E">
        <w:rPr>
          <w:rFonts w:cs="Arial"/>
        </w:rPr>
        <w:t>ting</w:t>
      </w:r>
      <w:r w:rsidRPr="046632B9" w:rsidR="36CED588">
        <w:rPr>
          <w:rFonts w:cs="Arial"/>
        </w:rPr>
        <w:t xml:space="preserve"> limitations </w:t>
      </w:r>
      <w:r w:rsidRPr="046632B9" w:rsidR="0EB3A012">
        <w:rPr>
          <w:rFonts w:cs="Arial"/>
        </w:rPr>
        <w:t>on supports</w:t>
      </w:r>
      <w:r w:rsidRPr="046632B9" w:rsidR="3BF31E8C">
        <w:rPr>
          <w:rFonts w:cs="Arial"/>
        </w:rPr>
        <w:t>, increasingly people with disabilities ha</w:t>
      </w:r>
      <w:r w:rsidRPr="046632B9" w:rsidR="411909DB">
        <w:rPr>
          <w:rFonts w:cs="Arial"/>
        </w:rPr>
        <w:t>ve</w:t>
      </w:r>
      <w:r w:rsidRPr="046632B9" w:rsidR="3BF31E8C">
        <w:rPr>
          <w:rFonts w:cs="Arial"/>
        </w:rPr>
        <w:t xml:space="preserve"> greater choice and control </w:t>
      </w:r>
      <w:r w:rsidRPr="046632B9" w:rsidR="543C09D9">
        <w:rPr>
          <w:rFonts w:cs="Arial"/>
        </w:rPr>
        <w:t>over their lives.</w:t>
      </w:r>
    </w:p>
    <w:p w:rsidR="2BAE5188" w:rsidRDefault="2BAE5188" w14:paraId="60275EE9" w14:textId="3CBA4048">
      <w:pPr>
        <w:rPr>
          <w:rFonts w:eastAsia="Arial" w:cs="Arial"/>
        </w:rPr>
      </w:pPr>
      <w:r w:rsidRPr="046632B9">
        <w:rPr>
          <w:rFonts w:eastAsia="Arial" w:cs="Arial"/>
        </w:rPr>
        <w:t xml:space="preserve">Similarly, mainstream communities have benefitted from the visibility, participation and economic contribution of people with disability. The </w:t>
      </w:r>
      <w:r w:rsidRPr="00174C8E">
        <w:rPr>
          <w:rFonts w:eastAsia="Arial" w:cs="Arial"/>
          <w:i/>
          <w:iCs/>
        </w:rPr>
        <w:t>Bill</w:t>
      </w:r>
      <w:r w:rsidRPr="046632B9">
        <w:rPr>
          <w:rFonts w:eastAsia="Arial" w:cs="Arial"/>
        </w:rPr>
        <w:t xml:space="preserve"> in its current form puts this at risk and jeopardises a future of greater inclusion and belonging.</w:t>
      </w:r>
    </w:p>
    <w:p w:rsidR="00F97040" w:rsidP="00A01DC8" w:rsidRDefault="008A560F" w14:paraId="4C61AD3E" w14:textId="32041C55">
      <w:pPr>
        <w:rPr>
          <w:rFonts w:cs="Arial"/>
        </w:rPr>
      </w:pPr>
      <w:r w:rsidRPr="384BA1B5">
        <w:rPr>
          <w:rFonts w:cs="Arial"/>
        </w:rPr>
        <w:t>While VALID welcomes</w:t>
      </w:r>
      <w:r w:rsidRPr="384BA1B5" w:rsidR="00AF6E91">
        <w:rPr>
          <w:rFonts w:cs="Arial"/>
        </w:rPr>
        <w:t xml:space="preserve"> </w:t>
      </w:r>
      <w:r w:rsidR="003B438E">
        <w:rPr>
          <w:rFonts w:cs="Arial"/>
        </w:rPr>
        <w:t>measures</w:t>
      </w:r>
      <w:r w:rsidRPr="384BA1B5" w:rsidR="009D2314">
        <w:rPr>
          <w:rFonts w:cs="Arial"/>
        </w:rPr>
        <w:t xml:space="preserve"> to improve </w:t>
      </w:r>
      <w:r w:rsidRPr="384BA1B5" w:rsidR="00E44EFB">
        <w:rPr>
          <w:rFonts w:cs="Arial"/>
        </w:rPr>
        <w:t>sustainability</w:t>
      </w:r>
      <w:r w:rsidRPr="384BA1B5" w:rsidR="009D2314">
        <w:rPr>
          <w:rFonts w:cs="Arial"/>
        </w:rPr>
        <w:t xml:space="preserve"> for the </w:t>
      </w:r>
      <w:r w:rsidRPr="003B438E" w:rsidR="009D2314">
        <w:rPr>
          <w:rFonts w:cs="Arial"/>
        </w:rPr>
        <w:t>NDIS</w:t>
      </w:r>
      <w:r w:rsidRPr="384BA1B5" w:rsidR="009D2314">
        <w:rPr>
          <w:rFonts w:cs="Arial"/>
        </w:rPr>
        <w:t xml:space="preserve">, </w:t>
      </w:r>
      <w:r w:rsidRPr="384BA1B5" w:rsidR="07EFBE1C">
        <w:rPr>
          <w:rFonts w:cs="Arial"/>
        </w:rPr>
        <w:t xml:space="preserve">this </w:t>
      </w:r>
      <w:r w:rsidRPr="384BA1B5" w:rsidR="00265F89">
        <w:rPr>
          <w:rFonts w:cs="Arial"/>
        </w:rPr>
        <w:t>can be achieved with</w:t>
      </w:r>
      <w:r w:rsidRPr="384BA1B5" w:rsidR="00450314">
        <w:rPr>
          <w:rFonts w:cs="Arial"/>
        </w:rPr>
        <w:t>out</w:t>
      </w:r>
      <w:r w:rsidRPr="384BA1B5" w:rsidR="00265F89">
        <w:rPr>
          <w:rFonts w:cs="Arial"/>
        </w:rPr>
        <w:t xml:space="preserve"> risking participant</w:t>
      </w:r>
      <w:r w:rsidRPr="384BA1B5" w:rsidR="00450314">
        <w:rPr>
          <w:rFonts w:cs="Arial"/>
        </w:rPr>
        <w:t>s</w:t>
      </w:r>
      <w:r w:rsidRPr="384BA1B5" w:rsidR="00DD38EE">
        <w:rPr>
          <w:rFonts w:cs="Arial"/>
        </w:rPr>
        <w:t>’</w:t>
      </w:r>
      <w:r w:rsidRPr="384BA1B5" w:rsidR="00265F89">
        <w:rPr>
          <w:rFonts w:cs="Arial"/>
        </w:rPr>
        <w:t xml:space="preserve"> immediate safety and supports. </w:t>
      </w:r>
      <w:r w:rsidRPr="384BA1B5" w:rsidR="00550D76">
        <w:rPr>
          <w:rFonts w:cs="Arial"/>
        </w:rPr>
        <w:t>The</w:t>
      </w:r>
      <w:r w:rsidRPr="384BA1B5" w:rsidR="004717E4">
        <w:rPr>
          <w:rFonts w:cs="Arial"/>
        </w:rPr>
        <w:t xml:space="preserve"> </w:t>
      </w:r>
      <w:r w:rsidRPr="00174C8E" w:rsidR="00E8537D">
        <w:rPr>
          <w:rFonts w:cs="Arial"/>
        </w:rPr>
        <w:t>Bill</w:t>
      </w:r>
      <w:r w:rsidRPr="384BA1B5" w:rsidR="00E8537D">
        <w:rPr>
          <w:rFonts w:cs="Arial"/>
        </w:rPr>
        <w:t xml:space="preserve"> </w:t>
      </w:r>
      <w:r w:rsidRPr="384BA1B5" w:rsidR="00AB2D83">
        <w:rPr>
          <w:rFonts w:cs="Arial"/>
        </w:rPr>
        <w:t xml:space="preserve">would </w:t>
      </w:r>
      <w:r w:rsidRPr="384BA1B5" w:rsidR="00DF576B">
        <w:rPr>
          <w:rFonts w:cs="Arial"/>
        </w:rPr>
        <w:t xml:space="preserve">dramatically </w:t>
      </w:r>
      <w:r w:rsidRPr="384BA1B5" w:rsidR="005D3502">
        <w:rPr>
          <w:rFonts w:cs="Arial"/>
        </w:rPr>
        <w:t xml:space="preserve">change who is eligible, who is excluded </w:t>
      </w:r>
      <w:r w:rsidRPr="384BA1B5" w:rsidR="00C345EC">
        <w:rPr>
          <w:rFonts w:cs="Arial"/>
        </w:rPr>
        <w:t xml:space="preserve">and </w:t>
      </w:r>
      <w:r w:rsidRPr="384BA1B5" w:rsidR="00182A64">
        <w:rPr>
          <w:rFonts w:cs="Arial"/>
        </w:rPr>
        <w:t>what supports are fund</w:t>
      </w:r>
      <w:r w:rsidRPr="384BA1B5" w:rsidR="000F5E46">
        <w:rPr>
          <w:rFonts w:cs="Arial"/>
        </w:rPr>
        <w:t>ed</w:t>
      </w:r>
      <w:r w:rsidR="003B438E">
        <w:rPr>
          <w:rFonts w:cs="Arial"/>
        </w:rPr>
        <w:t>,</w:t>
      </w:r>
      <w:r w:rsidRPr="384BA1B5" w:rsidR="000F5E46">
        <w:rPr>
          <w:rFonts w:cs="Arial"/>
        </w:rPr>
        <w:t xml:space="preserve"> shifting the responsibilities to families, unpaid carers</w:t>
      </w:r>
      <w:r w:rsidR="007C424B">
        <w:rPr>
          <w:rFonts w:cs="Arial"/>
        </w:rPr>
        <w:t>,</w:t>
      </w:r>
      <w:r w:rsidRPr="384BA1B5" w:rsidR="000F5E46">
        <w:rPr>
          <w:rFonts w:cs="Arial"/>
        </w:rPr>
        <w:t xml:space="preserve"> and </w:t>
      </w:r>
      <w:r w:rsidRPr="384BA1B5" w:rsidR="00892B47">
        <w:rPr>
          <w:rFonts w:cs="Arial"/>
        </w:rPr>
        <w:t>public health and social systems.</w:t>
      </w:r>
      <w:r w:rsidRPr="384BA1B5" w:rsidR="00C649F6">
        <w:rPr>
          <w:rFonts w:cs="Arial"/>
        </w:rPr>
        <w:t xml:space="preserve"> </w:t>
      </w:r>
      <w:r w:rsidRPr="384BA1B5" w:rsidR="005B3FAD">
        <w:rPr>
          <w:rFonts w:cs="Arial"/>
        </w:rPr>
        <w:t>Alongside the</w:t>
      </w:r>
      <w:r w:rsidRPr="384BA1B5" w:rsidR="00C649F6">
        <w:rPr>
          <w:rFonts w:cs="Arial"/>
        </w:rPr>
        <w:t xml:space="preserve"> </w:t>
      </w:r>
      <w:r w:rsidR="002D6522">
        <w:rPr>
          <w:rFonts w:cs="Arial"/>
        </w:rPr>
        <w:t>introduction</w:t>
      </w:r>
      <w:r w:rsidRPr="384BA1B5" w:rsidR="004717E4">
        <w:rPr>
          <w:rFonts w:cs="Arial"/>
        </w:rPr>
        <w:t xml:space="preserve"> of </w:t>
      </w:r>
      <w:r w:rsidR="003B438E">
        <w:rPr>
          <w:rFonts w:cs="Arial"/>
        </w:rPr>
        <w:t xml:space="preserve">unchecked </w:t>
      </w:r>
      <w:r w:rsidRPr="384BA1B5" w:rsidR="00550D76">
        <w:rPr>
          <w:rFonts w:cs="Arial"/>
        </w:rPr>
        <w:t>Ministerial</w:t>
      </w:r>
      <w:r w:rsidRPr="384BA1B5" w:rsidR="004717E4">
        <w:rPr>
          <w:rFonts w:cs="Arial"/>
        </w:rPr>
        <w:t xml:space="preserve"> </w:t>
      </w:r>
      <w:r w:rsidRPr="384BA1B5" w:rsidR="00E75AA2">
        <w:rPr>
          <w:rFonts w:cs="Arial"/>
        </w:rPr>
        <w:t>p</w:t>
      </w:r>
      <w:r w:rsidRPr="384BA1B5" w:rsidR="004717E4">
        <w:rPr>
          <w:rFonts w:cs="Arial"/>
        </w:rPr>
        <w:t>owers</w:t>
      </w:r>
      <w:r w:rsidRPr="384BA1B5" w:rsidR="00550D76">
        <w:rPr>
          <w:rFonts w:cs="Arial"/>
        </w:rPr>
        <w:t xml:space="preserve">, </w:t>
      </w:r>
      <w:r w:rsidR="007D0DB9">
        <w:rPr>
          <w:rFonts w:cs="Arial"/>
        </w:rPr>
        <w:t xml:space="preserve">a </w:t>
      </w:r>
      <w:r w:rsidRPr="384BA1B5" w:rsidR="00550D76">
        <w:rPr>
          <w:rFonts w:cs="Arial"/>
        </w:rPr>
        <w:t xml:space="preserve">lack of </w:t>
      </w:r>
      <w:r w:rsidRPr="384BA1B5" w:rsidR="2E7F8374">
        <w:rPr>
          <w:rFonts w:cs="Arial"/>
        </w:rPr>
        <w:t>safeguards</w:t>
      </w:r>
      <w:r w:rsidRPr="384BA1B5" w:rsidR="003F2FF5">
        <w:rPr>
          <w:rFonts w:cs="Arial"/>
        </w:rPr>
        <w:t xml:space="preserve"> and</w:t>
      </w:r>
      <w:r w:rsidRPr="384BA1B5" w:rsidR="00142A57">
        <w:rPr>
          <w:rFonts w:cs="Arial"/>
        </w:rPr>
        <w:t xml:space="preserve"> </w:t>
      </w:r>
      <w:r w:rsidRPr="384BA1B5" w:rsidR="005F0100">
        <w:rPr>
          <w:rFonts w:cs="Arial"/>
        </w:rPr>
        <w:t>lack of alternative supports</w:t>
      </w:r>
      <w:r w:rsidRPr="384BA1B5" w:rsidR="004A575B">
        <w:rPr>
          <w:rFonts w:cs="Arial"/>
        </w:rPr>
        <w:t>,</w:t>
      </w:r>
      <w:r w:rsidRPr="384BA1B5" w:rsidR="00BF1F7B">
        <w:rPr>
          <w:rFonts w:cs="Arial"/>
        </w:rPr>
        <w:t xml:space="preserve"> </w:t>
      </w:r>
      <w:r w:rsidRPr="384BA1B5" w:rsidR="00127E52">
        <w:rPr>
          <w:rFonts w:cs="Arial"/>
        </w:rPr>
        <w:t>this will only deepen exclusion</w:t>
      </w:r>
      <w:r w:rsidRPr="384BA1B5" w:rsidR="00053FA8">
        <w:rPr>
          <w:rFonts w:cs="Arial"/>
        </w:rPr>
        <w:t xml:space="preserve"> and </w:t>
      </w:r>
      <w:r w:rsidRPr="384BA1B5" w:rsidR="00D5109E">
        <w:rPr>
          <w:rFonts w:cs="Arial"/>
        </w:rPr>
        <w:t>reverse the</w:t>
      </w:r>
      <w:r w:rsidRPr="384BA1B5" w:rsidR="00294343">
        <w:rPr>
          <w:rFonts w:cs="Arial"/>
        </w:rPr>
        <w:t xml:space="preserve"> </w:t>
      </w:r>
      <w:r w:rsidRPr="384BA1B5" w:rsidR="00D5109E">
        <w:rPr>
          <w:rFonts w:cs="Arial"/>
        </w:rPr>
        <w:t xml:space="preserve">rights </w:t>
      </w:r>
      <w:r w:rsidR="003B438E">
        <w:rPr>
          <w:rFonts w:cs="Arial"/>
        </w:rPr>
        <w:t>for which people with disabilities</w:t>
      </w:r>
      <w:r w:rsidRPr="384BA1B5" w:rsidR="00D5109E">
        <w:rPr>
          <w:rFonts w:cs="Arial"/>
        </w:rPr>
        <w:t xml:space="preserve"> </w:t>
      </w:r>
      <w:r w:rsidR="003B438E">
        <w:rPr>
          <w:rFonts w:cs="Arial"/>
        </w:rPr>
        <w:t>have</w:t>
      </w:r>
      <w:r w:rsidRPr="384BA1B5" w:rsidR="00E75AA2">
        <w:rPr>
          <w:rFonts w:cs="Arial"/>
        </w:rPr>
        <w:t xml:space="preserve"> fought so hard.</w:t>
      </w:r>
    </w:p>
    <w:p w:rsidR="00994661" w:rsidP="00994661" w:rsidRDefault="00994661" w14:paraId="58DA473E" w14:textId="13C834AE">
      <w:pPr>
        <w:rPr>
          <w:rFonts w:cs="Arial"/>
        </w:rPr>
      </w:pPr>
      <w:r w:rsidRPr="384BA1B5">
        <w:rPr>
          <w:rFonts w:cs="Arial"/>
        </w:rPr>
        <w:t xml:space="preserve">The </w:t>
      </w:r>
      <w:hyperlink w:history="1" r:id="rId17">
        <w:r w:rsidRPr="00986590">
          <w:rPr>
            <w:rStyle w:val="Hyperlink"/>
            <w:rFonts w:cs="Arial"/>
            <w:i/>
            <w:iCs/>
          </w:rPr>
          <w:t>Explanatory Memorandum</w:t>
        </w:r>
      </w:hyperlink>
      <w:r w:rsidR="00986590">
        <w:rPr>
          <w:rFonts w:cs="Arial"/>
          <w:i/>
          <w:iCs/>
        </w:rPr>
        <w:t xml:space="preserve"> </w:t>
      </w:r>
      <w:r w:rsidRPr="00174C8E" w:rsidR="00986590">
        <w:rPr>
          <w:rFonts w:cs="Arial"/>
        </w:rPr>
        <w:t>(2026)</w:t>
      </w:r>
      <w:r w:rsidRPr="384BA1B5">
        <w:rPr>
          <w:rFonts w:cs="Arial"/>
        </w:rPr>
        <w:t xml:space="preserve"> refers to the </w:t>
      </w:r>
      <w:r w:rsidR="007D0DB9">
        <w:rPr>
          <w:rFonts w:cs="Arial"/>
        </w:rPr>
        <w:t>“</w:t>
      </w:r>
      <w:r w:rsidRPr="384BA1B5">
        <w:rPr>
          <w:rFonts w:cs="Arial"/>
        </w:rPr>
        <w:t>original intent</w:t>
      </w:r>
      <w:r w:rsidR="007D0DB9">
        <w:rPr>
          <w:rFonts w:cs="Arial"/>
        </w:rPr>
        <w:t>”</w:t>
      </w:r>
      <w:r w:rsidRPr="384BA1B5">
        <w:rPr>
          <w:rFonts w:cs="Arial"/>
        </w:rPr>
        <w:t xml:space="preserve"> of the NDIS 34 times, stating the proposed changes will bring the NDIS closer to the original </w:t>
      </w:r>
      <w:r w:rsidR="003B438E">
        <w:rPr>
          <w:rFonts w:cs="Arial"/>
        </w:rPr>
        <w:t>P</w:t>
      </w:r>
      <w:r w:rsidRPr="384BA1B5">
        <w:rPr>
          <w:rFonts w:cs="Arial"/>
        </w:rPr>
        <w:t xml:space="preserve">arliamentary intentions of 2013. However, the </w:t>
      </w:r>
      <w:r w:rsidRPr="384BA1B5" w:rsidR="68E9D70D">
        <w:rPr>
          <w:rFonts w:cs="Arial"/>
        </w:rPr>
        <w:t xml:space="preserve">proposed </w:t>
      </w:r>
      <w:r w:rsidRPr="384BA1B5">
        <w:rPr>
          <w:rFonts w:cs="Arial"/>
        </w:rPr>
        <w:t xml:space="preserve">radical changes to safeguards and supports for people with disability </w:t>
      </w:r>
      <w:r w:rsidR="00C3570E">
        <w:rPr>
          <w:rFonts w:cs="Arial"/>
        </w:rPr>
        <w:t>direct</w:t>
      </w:r>
      <w:r w:rsidR="003B438E">
        <w:rPr>
          <w:rFonts w:cs="Arial"/>
        </w:rPr>
        <w:t>ly</w:t>
      </w:r>
      <w:r w:rsidR="00C3570E">
        <w:rPr>
          <w:rFonts w:cs="Arial"/>
        </w:rPr>
        <w:t xml:space="preserve"> </w:t>
      </w:r>
      <w:r w:rsidR="003B438E">
        <w:rPr>
          <w:rFonts w:cs="Arial"/>
        </w:rPr>
        <w:t>contradict</w:t>
      </w:r>
      <w:r w:rsidR="00C3570E">
        <w:rPr>
          <w:rFonts w:cs="Arial"/>
        </w:rPr>
        <w:t xml:space="preserve"> </w:t>
      </w:r>
      <w:r w:rsidR="007D0DB9">
        <w:rPr>
          <w:rFonts w:cs="Arial"/>
        </w:rPr>
        <w:t xml:space="preserve">this </w:t>
      </w:r>
      <w:r w:rsidR="00C3570E">
        <w:rPr>
          <w:rFonts w:cs="Arial"/>
        </w:rPr>
        <w:t>position.</w:t>
      </w:r>
    </w:p>
    <w:p w:rsidR="002E1B19" w:rsidP="00A01DC8" w:rsidRDefault="001E71AE" w14:paraId="63ABBF94" w14:textId="01B78DD4">
      <w:pPr>
        <w:rPr>
          <w:rFonts w:cs="Arial"/>
        </w:rPr>
      </w:pPr>
      <w:r w:rsidRPr="418BAC61">
        <w:rPr>
          <w:rFonts w:cs="Arial"/>
        </w:rPr>
        <w:t xml:space="preserve">Given the </w:t>
      </w:r>
      <w:r w:rsidRPr="418BAC61" w:rsidR="00BF45C9">
        <w:rPr>
          <w:rFonts w:cs="Arial"/>
        </w:rPr>
        <w:t xml:space="preserve">unreasonably </w:t>
      </w:r>
      <w:r w:rsidRPr="418BAC61" w:rsidR="007C208F">
        <w:rPr>
          <w:rFonts w:cs="Arial"/>
        </w:rPr>
        <w:t>short timeframe</w:t>
      </w:r>
      <w:r w:rsidRPr="418BAC61" w:rsidR="008E4A59">
        <w:rPr>
          <w:rFonts w:cs="Arial"/>
        </w:rPr>
        <w:t xml:space="preserve"> for </w:t>
      </w:r>
      <w:r w:rsidRPr="418BAC61" w:rsidR="00334229">
        <w:rPr>
          <w:rFonts w:cs="Arial"/>
        </w:rPr>
        <w:t>submission</w:t>
      </w:r>
      <w:r w:rsidRPr="418BAC61" w:rsidR="007D0DB9">
        <w:rPr>
          <w:rFonts w:cs="Arial"/>
        </w:rPr>
        <w:t>s</w:t>
      </w:r>
      <w:r w:rsidRPr="418BAC61" w:rsidR="008939F0">
        <w:rPr>
          <w:rFonts w:cs="Arial"/>
        </w:rPr>
        <w:t xml:space="preserve"> and the magnitude of the </w:t>
      </w:r>
      <w:r w:rsidRPr="418BAC61" w:rsidR="00334229">
        <w:rPr>
          <w:rFonts w:cs="Arial"/>
        </w:rPr>
        <w:t>proposed cuts</w:t>
      </w:r>
      <w:r w:rsidRPr="418BAC61" w:rsidR="00AE355F">
        <w:rPr>
          <w:rFonts w:cs="Arial"/>
        </w:rPr>
        <w:t>, VALID was</w:t>
      </w:r>
      <w:r w:rsidRPr="418BAC61" w:rsidR="00D90DC0">
        <w:rPr>
          <w:rFonts w:cs="Arial"/>
        </w:rPr>
        <w:t xml:space="preserve"> </w:t>
      </w:r>
      <w:r w:rsidRPr="418BAC61" w:rsidR="00287D24">
        <w:rPr>
          <w:rFonts w:cs="Arial"/>
        </w:rPr>
        <w:t xml:space="preserve">restricted </w:t>
      </w:r>
      <w:r w:rsidRPr="418BAC61" w:rsidR="00AE355F">
        <w:rPr>
          <w:rFonts w:cs="Arial"/>
        </w:rPr>
        <w:t xml:space="preserve">in </w:t>
      </w:r>
      <w:r w:rsidRPr="418BAC61" w:rsidR="007D0DB9">
        <w:rPr>
          <w:rFonts w:cs="Arial"/>
        </w:rPr>
        <w:t>our</w:t>
      </w:r>
      <w:r w:rsidRPr="418BAC61" w:rsidR="00AE355F">
        <w:rPr>
          <w:rFonts w:cs="Arial"/>
        </w:rPr>
        <w:t xml:space="preserve"> </w:t>
      </w:r>
      <w:r w:rsidRPr="418BAC61" w:rsidR="00287D24">
        <w:rPr>
          <w:rFonts w:cs="Arial"/>
        </w:rPr>
        <w:t xml:space="preserve">ability to </w:t>
      </w:r>
      <w:r w:rsidRPr="418BAC61" w:rsidR="00892F2E">
        <w:rPr>
          <w:rFonts w:cs="Arial"/>
        </w:rPr>
        <w:t>proper</w:t>
      </w:r>
      <w:r w:rsidRPr="418BAC61" w:rsidR="00287D24">
        <w:rPr>
          <w:rFonts w:cs="Arial"/>
        </w:rPr>
        <w:t>ly</w:t>
      </w:r>
      <w:r w:rsidRPr="418BAC61" w:rsidR="00892F2E">
        <w:rPr>
          <w:rFonts w:cs="Arial"/>
        </w:rPr>
        <w:t xml:space="preserve"> consult with our members and supporters</w:t>
      </w:r>
      <w:r w:rsidRPr="418BAC61" w:rsidR="00AE355F">
        <w:rPr>
          <w:rFonts w:cs="Arial"/>
        </w:rPr>
        <w:t xml:space="preserve">, </w:t>
      </w:r>
      <w:r w:rsidRPr="418BAC61" w:rsidR="005545E4">
        <w:rPr>
          <w:rFonts w:cs="Arial"/>
        </w:rPr>
        <w:t>leading to our decision to</w:t>
      </w:r>
      <w:r w:rsidRPr="418BAC61" w:rsidR="00892F2E">
        <w:rPr>
          <w:rFonts w:cs="Arial"/>
        </w:rPr>
        <w:t xml:space="preserve"> endorse the submission of </w:t>
      </w:r>
      <w:hyperlink r:id="rId18">
        <w:r w:rsidRPr="418BAC61" w:rsidR="00892F2E">
          <w:rPr>
            <w:rStyle w:val="Hyperlink"/>
          </w:rPr>
          <w:t>Inclusion Australia</w:t>
        </w:r>
      </w:hyperlink>
      <w:r w:rsidRPr="418BAC61" w:rsidR="00ED4F98">
        <w:rPr>
          <w:rFonts w:cs="Arial"/>
        </w:rPr>
        <w:t xml:space="preserve"> rather than </w:t>
      </w:r>
      <w:r w:rsidRPr="418BAC61" w:rsidR="00641192">
        <w:rPr>
          <w:rFonts w:cs="Arial"/>
        </w:rPr>
        <w:t xml:space="preserve">prepare a VALID </w:t>
      </w:r>
      <w:r w:rsidRPr="418BAC61" w:rsidR="00BE5761">
        <w:rPr>
          <w:rFonts w:cs="Arial"/>
        </w:rPr>
        <w:t xml:space="preserve">submission. </w:t>
      </w:r>
      <w:r w:rsidRPr="418BAC61" w:rsidR="00395F94">
        <w:rPr>
          <w:rFonts w:cs="Arial"/>
        </w:rPr>
        <w:t xml:space="preserve">While this two-week </w:t>
      </w:r>
      <w:r w:rsidRPr="418BAC61" w:rsidR="00676838">
        <w:rPr>
          <w:rFonts w:cs="Arial"/>
        </w:rPr>
        <w:t xml:space="preserve">extension period is welcome, </w:t>
      </w:r>
      <w:r w:rsidRPr="418BAC61" w:rsidR="00D30DF2">
        <w:rPr>
          <w:rFonts w:cs="Arial"/>
        </w:rPr>
        <w:t xml:space="preserve">it </w:t>
      </w:r>
      <w:r w:rsidRPr="418BAC61" w:rsidR="00CE34C1">
        <w:rPr>
          <w:rFonts w:cs="Arial"/>
        </w:rPr>
        <w:t xml:space="preserve">remains inadequate </w:t>
      </w:r>
      <w:r w:rsidRPr="418BAC61" w:rsidR="00BE1603">
        <w:rPr>
          <w:rFonts w:cs="Arial"/>
        </w:rPr>
        <w:t xml:space="preserve">to </w:t>
      </w:r>
      <w:r w:rsidRPr="418BAC61" w:rsidR="004236A3">
        <w:rPr>
          <w:rFonts w:cs="Arial"/>
        </w:rPr>
        <w:t xml:space="preserve">understand and communicate </w:t>
      </w:r>
      <w:r w:rsidRPr="418BAC61" w:rsidR="002B6A45">
        <w:rPr>
          <w:rFonts w:cs="Arial"/>
        </w:rPr>
        <w:t xml:space="preserve">the </w:t>
      </w:r>
      <w:r w:rsidRPr="418BAC61" w:rsidR="00BE1603">
        <w:rPr>
          <w:rFonts w:cs="Arial"/>
        </w:rPr>
        <w:t>complex</w:t>
      </w:r>
      <w:r w:rsidRPr="418BAC61" w:rsidR="00FF4B1D">
        <w:rPr>
          <w:rFonts w:cs="Arial"/>
        </w:rPr>
        <w:t xml:space="preserve"> changes </w:t>
      </w:r>
      <w:r w:rsidRPr="418BAC61" w:rsidR="00C66A1A">
        <w:rPr>
          <w:rFonts w:cs="Arial"/>
        </w:rPr>
        <w:t xml:space="preserve">to the people most </w:t>
      </w:r>
      <w:r w:rsidRPr="418BAC61" w:rsidR="008A56F3">
        <w:rPr>
          <w:rFonts w:cs="Arial"/>
        </w:rPr>
        <w:t>impacted by them.</w:t>
      </w:r>
    </w:p>
    <w:p w:rsidR="005954A3" w:rsidP="00A01DC8" w:rsidRDefault="00485479" w14:paraId="75E8CA32" w14:textId="6C8080FC">
      <w:pPr>
        <w:rPr>
          <w:rFonts w:cs="Arial"/>
        </w:rPr>
      </w:pPr>
      <w:r w:rsidRPr="418BAC61">
        <w:rPr>
          <w:rFonts w:cs="Arial"/>
          <w:b/>
          <w:bCs/>
        </w:rPr>
        <w:t xml:space="preserve">The government </w:t>
      </w:r>
      <w:r w:rsidRPr="418BAC61" w:rsidR="00F97B8A">
        <w:rPr>
          <w:rFonts w:cs="Arial"/>
          <w:b/>
          <w:bCs/>
        </w:rPr>
        <w:t>cannot</w:t>
      </w:r>
      <w:r w:rsidRPr="418BAC61" w:rsidR="007D0DB9">
        <w:rPr>
          <w:rFonts w:cs="Arial"/>
          <w:b/>
          <w:bCs/>
        </w:rPr>
        <w:t xml:space="preserve"> “</w:t>
      </w:r>
      <w:r w:rsidRPr="418BAC61" w:rsidR="00F97B8A">
        <w:rPr>
          <w:rFonts w:cs="Arial"/>
          <w:b/>
          <w:bCs/>
        </w:rPr>
        <w:t xml:space="preserve">cut first, design </w:t>
      </w:r>
      <w:r w:rsidRPr="418BAC61" w:rsidR="00265893">
        <w:rPr>
          <w:rFonts w:cs="Arial"/>
          <w:b/>
          <w:bCs/>
        </w:rPr>
        <w:t xml:space="preserve">systems </w:t>
      </w:r>
      <w:r w:rsidRPr="418BAC61" w:rsidR="00F97B8A">
        <w:rPr>
          <w:rFonts w:cs="Arial"/>
          <w:b/>
          <w:bCs/>
        </w:rPr>
        <w:t>later</w:t>
      </w:r>
      <w:r w:rsidRPr="418BAC61" w:rsidR="004C7583">
        <w:rPr>
          <w:rFonts w:cs="Arial"/>
          <w:b/>
          <w:bCs/>
        </w:rPr>
        <w:t>.</w:t>
      </w:r>
      <w:r w:rsidRPr="418BAC61" w:rsidR="007D0DB9">
        <w:rPr>
          <w:rFonts w:cs="Arial"/>
          <w:b/>
          <w:bCs/>
        </w:rPr>
        <w:t>”</w:t>
      </w:r>
      <w:r w:rsidRPr="418BAC61" w:rsidR="00D81940">
        <w:rPr>
          <w:rFonts w:cs="Arial"/>
        </w:rPr>
        <w:t xml:space="preserve"> </w:t>
      </w:r>
      <w:r w:rsidRPr="418BAC61" w:rsidR="004C7583">
        <w:rPr>
          <w:rFonts w:cs="Arial"/>
        </w:rPr>
        <w:t xml:space="preserve">The dangers </w:t>
      </w:r>
      <w:r w:rsidRPr="418BAC61" w:rsidR="00CC40D7">
        <w:rPr>
          <w:rFonts w:cs="Arial"/>
        </w:rPr>
        <w:t xml:space="preserve">of a rushed legislative reform that </w:t>
      </w:r>
      <w:r w:rsidRPr="418BAC61" w:rsidR="005F6167">
        <w:rPr>
          <w:rFonts w:cs="Arial"/>
        </w:rPr>
        <w:t>prioritises</w:t>
      </w:r>
      <w:r w:rsidRPr="418BAC61" w:rsidR="00CC40D7">
        <w:rPr>
          <w:rFonts w:cs="Arial"/>
        </w:rPr>
        <w:t xml:space="preserve"> immediate cost</w:t>
      </w:r>
      <w:r w:rsidRPr="418BAC61" w:rsidR="00162FA8">
        <w:rPr>
          <w:rFonts w:cs="Arial"/>
        </w:rPr>
        <w:t xml:space="preserve"> reduction over robust parliamentary </w:t>
      </w:r>
      <w:r w:rsidRPr="418BAC61" w:rsidR="00510C1C">
        <w:rPr>
          <w:rFonts w:cs="Arial"/>
        </w:rPr>
        <w:t>scrutiny</w:t>
      </w:r>
      <w:r w:rsidRPr="418BAC61" w:rsidR="00162FA8">
        <w:rPr>
          <w:rFonts w:cs="Arial"/>
        </w:rPr>
        <w:t xml:space="preserve">, </w:t>
      </w:r>
      <w:r w:rsidRPr="418BAC61" w:rsidR="00553D86">
        <w:rPr>
          <w:rFonts w:cs="Arial"/>
        </w:rPr>
        <w:t>careful</w:t>
      </w:r>
      <w:r w:rsidRPr="418BAC61" w:rsidR="00162FA8">
        <w:rPr>
          <w:rFonts w:cs="Arial"/>
        </w:rPr>
        <w:t xml:space="preserve"> </w:t>
      </w:r>
      <w:r w:rsidRPr="418BAC61" w:rsidR="00553D86">
        <w:rPr>
          <w:rFonts w:cs="Arial"/>
        </w:rPr>
        <w:t xml:space="preserve">consultation, </w:t>
      </w:r>
      <w:r w:rsidRPr="418BAC61" w:rsidR="00EF2951">
        <w:rPr>
          <w:rFonts w:cs="Arial"/>
        </w:rPr>
        <w:t xml:space="preserve">genuine </w:t>
      </w:r>
      <w:r w:rsidRPr="418BAC61" w:rsidR="002E1B19">
        <w:rPr>
          <w:rFonts w:cs="Arial"/>
        </w:rPr>
        <w:t>co-</w:t>
      </w:r>
      <w:r w:rsidRPr="418BAC61" w:rsidR="00553D86">
        <w:rPr>
          <w:rFonts w:cs="Arial"/>
        </w:rPr>
        <w:t>desig</w:t>
      </w:r>
      <w:r w:rsidRPr="418BAC61" w:rsidR="006E7120">
        <w:rPr>
          <w:rFonts w:cs="Arial"/>
        </w:rPr>
        <w:t xml:space="preserve">n, broader public engagement and </w:t>
      </w:r>
      <w:r w:rsidRPr="418BAC61" w:rsidR="00093B99">
        <w:rPr>
          <w:rFonts w:cs="Arial"/>
        </w:rPr>
        <w:t>evidence-based</w:t>
      </w:r>
      <w:r w:rsidRPr="418BAC61" w:rsidR="006E7120">
        <w:rPr>
          <w:rFonts w:cs="Arial"/>
        </w:rPr>
        <w:t xml:space="preserve"> policy</w:t>
      </w:r>
      <w:r w:rsidRPr="418BAC61" w:rsidR="005F6167">
        <w:rPr>
          <w:rFonts w:cs="Arial"/>
        </w:rPr>
        <w:t xml:space="preserve"> </w:t>
      </w:r>
      <w:r w:rsidRPr="418BAC61" w:rsidR="00093B99">
        <w:rPr>
          <w:rFonts w:cs="Arial"/>
        </w:rPr>
        <w:t>cannot</w:t>
      </w:r>
      <w:r w:rsidRPr="418BAC61" w:rsidR="0021468E">
        <w:rPr>
          <w:rFonts w:cs="Arial"/>
        </w:rPr>
        <w:t xml:space="preserve"> be </w:t>
      </w:r>
      <w:r w:rsidRPr="418BAC61" w:rsidR="007A32CB">
        <w:rPr>
          <w:rFonts w:cs="Arial"/>
        </w:rPr>
        <w:t>overstated.</w:t>
      </w:r>
      <w:r w:rsidRPr="418BAC61" w:rsidR="0021468E">
        <w:rPr>
          <w:rFonts w:cs="Arial"/>
        </w:rPr>
        <w:t xml:space="preserve"> </w:t>
      </w:r>
      <w:r w:rsidRPr="418BAC61" w:rsidR="0043699D">
        <w:rPr>
          <w:rFonts w:cs="Arial"/>
        </w:rPr>
        <w:t xml:space="preserve">The </w:t>
      </w:r>
      <w:r w:rsidRPr="418BAC61" w:rsidR="007D0DB9">
        <w:rPr>
          <w:rFonts w:cs="Arial"/>
        </w:rPr>
        <w:t xml:space="preserve">proposed </w:t>
      </w:r>
      <w:r w:rsidRPr="418BAC61" w:rsidR="001D5F1B">
        <w:rPr>
          <w:rFonts w:cs="Arial"/>
        </w:rPr>
        <w:t>reforms</w:t>
      </w:r>
      <w:r w:rsidRPr="418BAC61" w:rsidR="009C28C7">
        <w:rPr>
          <w:rFonts w:cs="Arial"/>
        </w:rPr>
        <w:t xml:space="preserve"> </w:t>
      </w:r>
      <w:r w:rsidRPr="418BAC61" w:rsidR="00093B99">
        <w:rPr>
          <w:rFonts w:cs="Arial"/>
        </w:rPr>
        <w:t>prioritise</w:t>
      </w:r>
      <w:r w:rsidRPr="418BAC61" w:rsidR="00067CC3">
        <w:rPr>
          <w:rFonts w:cs="Arial"/>
        </w:rPr>
        <w:t xml:space="preserve"> cutti</w:t>
      </w:r>
      <w:r w:rsidRPr="418BAC61" w:rsidR="00093B99">
        <w:rPr>
          <w:rFonts w:cs="Arial"/>
        </w:rPr>
        <w:t xml:space="preserve">ng </w:t>
      </w:r>
      <w:r w:rsidRPr="418BAC61" w:rsidR="0056478B">
        <w:rPr>
          <w:rFonts w:cs="Arial"/>
        </w:rPr>
        <w:t xml:space="preserve">funding </w:t>
      </w:r>
      <w:r w:rsidRPr="418BAC61" w:rsidR="00093B99">
        <w:rPr>
          <w:rFonts w:cs="Arial"/>
        </w:rPr>
        <w:t>supports</w:t>
      </w:r>
      <w:r w:rsidRPr="418BAC61" w:rsidR="0056478B">
        <w:rPr>
          <w:rFonts w:cs="Arial"/>
        </w:rPr>
        <w:t xml:space="preserve"> </w:t>
      </w:r>
      <w:r w:rsidRPr="418BAC61" w:rsidR="005C7600">
        <w:rPr>
          <w:rFonts w:cs="Arial"/>
        </w:rPr>
        <w:t xml:space="preserve">rather than fixing </w:t>
      </w:r>
      <w:r w:rsidRPr="418BAC61" w:rsidR="007463F1">
        <w:rPr>
          <w:rFonts w:cs="Arial"/>
        </w:rPr>
        <w:t xml:space="preserve">system </w:t>
      </w:r>
      <w:r w:rsidRPr="418BAC61" w:rsidR="00093B99">
        <w:rPr>
          <w:rFonts w:cs="Arial"/>
        </w:rPr>
        <w:t>inefficiencies</w:t>
      </w:r>
      <w:r w:rsidRPr="418BAC61" w:rsidR="00383CD5">
        <w:rPr>
          <w:rFonts w:cs="Arial"/>
        </w:rPr>
        <w:t>, but these cost</w:t>
      </w:r>
      <w:r w:rsidRPr="418BAC61" w:rsidR="00D6114E">
        <w:rPr>
          <w:rFonts w:cs="Arial"/>
        </w:rPr>
        <w:t>s don’t disappear. They shift onto</w:t>
      </w:r>
      <w:r w:rsidRPr="418BAC61" w:rsidR="00162DAB">
        <w:rPr>
          <w:rFonts w:cs="Arial"/>
        </w:rPr>
        <w:t xml:space="preserve"> unpaid carers,</w:t>
      </w:r>
      <w:r w:rsidRPr="418BAC61" w:rsidR="00D6114E">
        <w:rPr>
          <w:rFonts w:cs="Arial"/>
        </w:rPr>
        <w:t xml:space="preserve"> health</w:t>
      </w:r>
      <w:r w:rsidRPr="418BAC61" w:rsidR="006D4ED6">
        <w:rPr>
          <w:rFonts w:cs="Arial"/>
        </w:rPr>
        <w:t xml:space="preserve">, welfare </w:t>
      </w:r>
      <w:r w:rsidRPr="418BAC61" w:rsidR="00162DAB">
        <w:rPr>
          <w:rFonts w:cs="Arial"/>
        </w:rPr>
        <w:t>and social service systems</w:t>
      </w:r>
      <w:r w:rsidRPr="418BAC61" w:rsidR="00F02F1E">
        <w:rPr>
          <w:rFonts w:cs="Arial"/>
        </w:rPr>
        <w:t>. Th</w:t>
      </w:r>
      <w:r w:rsidRPr="418BAC61" w:rsidR="00433188">
        <w:rPr>
          <w:rFonts w:cs="Arial"/>
        </w:rPr>
        <w:t>e</w:t>
      </w:r>
      <w:r w:rsidRPr="418BAC61" w:rsidR="00F02F1E">
        <w:rPr>
          <w:rFonts w:cs="Arial"/>
        </w:rPr>
        <w:t xml:space="preserve"> </w:t>
      </w:r>
      <w:r w:rsidRPr="418BAC61" w:rsidR="00222ABF">
        <w:rPr>
          <w:rFonts w:cs="Arial"/>
        </w:rPr>
        <w:t xml:space="preserve">public emphasis on </w:t>
      </w:r>
      <w:r w:rsidRPr="418BAC61" w:rsidR="00267DB4">
        <w:rPr>
          <w:rFonts w:cs="Arial"/>
        </w:rPr>
        <w:t xml:space="preserve">participant </w:t>
      </w:r>
      <w:r w:rsidRPr="418BAC61" w:rsidR="00222ABF">
        <w:rPr>
          <w:rFonts w:cs="Arial"/>
        </w:rPr>
        <w:t>fraud risks</w:t>
      </w:r>
      <w:r w:rsidRPr="418BAC61" w:rsidR="009D3FA5">
        <w:rPr>
          <w:rFonts w:cs="Arial"/>
        </w:rPr>
        <w:t>, shifting financial and care responsibilities onto other sectors</w:t>
      </w:r>
      <w:r w:rsidRPr="418BAC61" w:rsidR="00912C4D">
        <w:rPr>
          <w:rFonts w:cs="Arial"/>
        </w:rPr>
        <w:t xml:space="preserve">, has perpetuated </w:t>
      </w:r>
      <w:r w:rsidRPr="418BAC61" w:rsidR="00991CA9">
        <w:rPr>
          <w:rFonts w:cs="Arial"/>
        </w:rPr>
        <w:t xml:space="preserve">harmful </w:t>
      </w:r>
      <w:r w:rsidRPr="418BAC61" w:rsidR="00912C4D">
        <w:rPr>
          <w:rFonts w:cs="Arial"/>
        </w:rPr>
        <w:t>ableist</w:t>
      </w:r>
      <w:r w:rsidRPr="418BAC61" w:rsidR="002D6286">
        <w:rPr>
          <w:rFonts w:cs="Arial"/>
        </w:rPr>
        <w:t xml:space="preserve"> stereotypes of people with a disability </w:t>
      </w:r>
      <w:r w:rsidRPr="418BAC61" w:rsidR="006E5964">
        <w:rPr>
          <w:rFonts w:cs="Arial"/>
        </w:rPr>
        <w:t>as a societal burden.</w:t>
      </w:r>
      <w:r w:rsidRPr="418BAC61" w:rsidR="00BE2FAF">
        <w:rPr>
          <w:rFonts w:cs="Arial"/>
        </w:rPr>
        <w:t xml:space="preserve"> </w:t>
      </w:r>
      <w:hyperlink r:id="rId19">
        <w:r w:rsidRPr="418BAC61" w:rsidR="00F735E4">
          <w:rPr>
            <w:rStyle w:val="Hyperlink"/>
          </w:rPr>
          <w:t>People With Disabilities Australia</w:t>
        </w:r>
      </w:hyperlink>
      <w:r w:rsidRPr="418BAC61" w:rsidR="00F735E4">
        <w:rPr>
          <w:rFonts w:cs="Arial"/>
        </w:rPr>
        <w:t xml:space="preserve"> </w:t>
      </w:r>
      <w:r w:rsidRPr="418BAC61" w:rsidR="003031D0">
        <w:rPr>
          <w:rFonts w:cs="Arial"/>
        </w:rPr>
        <w:t xml:space="preserve">(PWDA) </w:t>
      </w:r>
      <w:r w:rsidRPr="418BAC61" w:rsidR="00F735E4">
        <w:rPr>
          <w:rFonts w:cs="Arial"/>
        </w:rPr>
        <w:t>state</w:t>
      </w:r>
      <w:r w:rsidRPr="418BAC61" w:rsidR="00251CA1">
        <w:rPr>
          <w:rFonts w:cs="Arial"/>
        </w:rPr>
        <w:t>s</w:t>
      </w:r>
      <w:r w:rsidRPr="418BAC61" w:rsidR="00F735E4">
        <w:rPr>
          <w:rFonts w:cs="Arial"/>
        </w:rPr>
        <w:t>:</w:t>
      </w:r>
    </w:p>
    <w:p w:rsidR="00F735E4" w:rsidP="00021CBE" w:rsidRDefault="007D0DB9" w14:paraId="758A06B9" w14:textId="28CA1698">
      <w:pPr>
        <w:ind w:left="680" w:right="680"/>
        <w:rPr>
          <w:rFonts w:cs="Arial"/>
        </w:rPr>
      </w:pPr>
      <w:r>
        <w:rPr>
          <w:rFonts w:cs="Arial"/>
        </w:rPr>
        <w:t>“</w:t>
      </w:r>
      <w:r w:rsidRPr="009E1609" w:rsidR="003031D0">
        <w:rPr>
          <w:rFonts w:cs="Arial"/>
          <w:i/>
          <w:iCs/>
        </w:rPr>
        <w:t>Such framing fosters stigma, fear and hostility towards the disability community. Participants report feeling increasingly abandoned, disempowered and deeply concerned about losing access to the Scheme, which remains their sole source of essential support.</w:t>
      </w:r>
      <w:r>
        <w:rPr>
          <w:rFonts w:cs="Arial"/>
        </w:rPr>
        <w:t>”</w:t>
      </w:r>
      <w:r w:rsidR="0022303E">
        <w:rPr>
          <w:rFonts w:cs="Arial"/>
        </w:rPr>
        <w:t xml:space="preserve"> (p.8)</w:t>
      </w:r>
    </w:p>
    <w:p w:rsidRPr="000009F1" w:rsidR="008D180C" w:rsidP="00B74276" w:rsidRDefault="0012170F" w14:paraId="1A746892" w14:textId="33F8DAB0">
      <w:pPr>
        <w:rPr>
          <w:rFonts w:cs="Arial"/>
        </w:rPr>
      </w:pPr>
      <w:r w:rsidRPr="384BA1B5">
        <w:rPr>
          <w:rFonts w:cs="Arial"/>
        </w:rPr>
        <w:t xml:space="preserve">Over 200 people attended </w:t>
      </w:r>
      <w:hyperlink r:id="rId20">
        <w:r w:rsidRPr="384BA1B5">
          <w:rPr>
            <w:rStyle w:val="Hyperlink"/>
            <w:rFonts w:cs="Arial"/>
          </w:rPr>
          <w:t>VALID’s Advocacy in Action 2026 Conference</w:t>
        </w:r>
      </w:hyperlink>
      <w:r w:rsidRPr="384BA1B5">
        <w:rPr>
          <w:rFonts w:cs="Arial"/>
        </w:rPr>
        <w:t xml:space="preserve"> </w:t>
      </w:r>
      <w:r w:rsidR="000009F1">
        <w:rPr>
          <w:rFonts w:cs="Arial"/>
        </w:rPr>
        <w:t>held on 22-23 June</w:t>
      </w:r>
      <w:r w:rsidRPr="384BA1B5">
        <w:rPr>
          <w:rFonts w:cs="Arial"/>
        </w:rPr>
        <w:t xml:space="preserve">, and similarly echoed that the </w:t>
      </w:r>
      <w:r w:rsidRPr="000009F1">
        <w:rPr>
          <w:rFonts w:cs="Arial"/>
        </w:rPr>
        <w:t>Bill</w:t>
      </w:r>
      <w:r w:rsidRPr="384BA1B5">
        <w:rPr>
          <w:rFonts w:cs="Arial"/>
        </w:rPr>
        <w:t xml:space="preserve"> will cause immediate, significant and long-lasting harm </w:t>
      </w:r>
      <w:r w:rsidRPr="384BA1B5" w:rsidR="00034DE0">
        <w:rPr>
          <w:rFonts w:cs="Arial"/>
        </w:rPr>
        <w:t xml:space="preserve">and </w:t>
      </w:r>
      <w:r w:rsidRPr="384BA1B5" w:rsidR="00FF33C1">
        <w:rPr>
          <w:rFonts w:cs="Arial"/>
        </w:rPr>
        <w:t xml:space="preserve">further </w:t>
      </w:r>
      <w:r w:rsidRPr="384BA1B5" w:rsidR="00034DE0">
        <w:rPr>
          <w:rFonts w:cs="Arial"/>
        </w:rPr>
        <w:t xml:space="preserve">reinforce </w:t>
      </w:r>
      <w:r w:rsidRPr="384BA1B5" w:rsidR="00FF33C1">
        <w:rPr>
          <w:rFonts w:cs="Arial"/>
        </w:rPr>
        <w:t>stigma and discrimination</w:t>
      </w:r>
      <w:r w:rsidR="000009F1">
        <w:rPr>
          <w:rFonts w:cs="Arial"/>
        </w:rPr>
        <w:t>.</w:t>
      </w:r>
    </w:p>
    <w:p w:rsidRPr="00B6419F" w:rsidR="0012170F" w:rsidP="00B74276" w:rsidRDefault="008D180C" w14:paraId="2CA140E1" w14:textId="6AE2AB70">
      <w:pPr>
        <w:rPr>
          <w:rFonts w:cs="Arial"/>
          <w:b/>
          <w:bCs/>
        </w:rPr>
      </w:pPr>
      <w:r w:rsidRPr="00B6419F">
        <w:rPr>
          <w:rFonts w:cs="Arial"/>
          <w:b/>
          <w:bCs/>
        </w:rPr>
        <w:t>W</w:t>
      </w:r>
      <w:r w:rsidRPr="00B6419F" w:rsidR="5EF5B2A1">
        <w:rPr>
          <w:rFonts w:cs="Arial"/>
          <w:b/>
          <w:bCs/>
        </w:rPr>
        <w:t>e</w:t>
      </w:r>
      <w:r w:rsidRPr="00B6419F" w:rsidR="0012170F">
        <w:rPr>
          <w:rFonts w:cs="Arial"/>
          <w:b/>
          <w:bCs/>
        </w:rPr>
        <w:t xml:space="preserve"> cannot go back</w:t>
      </w:r>
      <w:r w:rsidRPr="00B6419F" w:rsidR="2E402399">
        <w:rPr>
          <w:rFonts w:cs="Arial"/>
          <w:b/>
          <w:bCs/>
        </w:rPr>
        <w:t xml:space="preserve"> to institutional disability support</w:t>
      </w:r>
      <w:r w:rsidRPr="00B6419F" w:rsidR="00021CBE">
        <w:rPr>
          <w:rFonts w:cs="Arial"/>
          <w:b/>
          <w:bCs/>
        </w:rPr>
        <w:t>.</w:t>
      </w:r>
    </w:p>
    <w:p w:rsidR="0007143F" w:rsidP="001616FC" w:rsidRDefault="00262EFD" w14:paraId="74B7F3AA" w14:textId="311EE07B">
      <w:pPr>
        <w:pStyle w:val="Heading1"/>
      </w:pPr>
      <w:r>
        <w:t xml:space="preserve">Impacts </w:t>
      </w:r>
      <w:r w:rsidR="00590F14">
        <w:t xml:space="preserve">on people with </w:t>
      </w:r>
      <w:r w:rsidR="001C4363">
        <w:t xml:space="preserve">an </w:t>
      </w:r>
      <w:r w:rsidR="00590F14">
        <w:t>intellectual disabilit</w:t>
      </w:r>
      <w:r w:rsidR="00B6419F">
        <w:t>y</w:t>
      </w:r>
    </w:p>
    <w:p w:rsidR="00F3747B" w:rsidP="00B74276" w:rsidRDefault="00F3747B" w14:paraId="427A2D5C" w14:textId="7C58B37C">
      <w:pPr>
        <w:rPr>
          <w:rFonts w:cs="Arial"/>
        </w:rPr>
      </w:pPr>
      <w:r w:rsidRPr="384BA1B5">
        <w:rPr>
          <w:rFonts w:cs="Arial"/>
        </w:rPr>
        <w:t>T</w:t>
      </w:r>
      <w:r w:rsidRPr="384BA1B5" w:rsidR="003A797C">
        <w:rPr>
          <w:rFonts w:cs="Arial"/>
        </w:rPr>
        <w:t xml:space="preserve">he </w:t>
      </w:r>
      <w:r w:rsidR="00B6419F">
        <w:rPr>
          <w:rFonts w:cs="Arial"/>
        </w:rPr>
        <w:t xml:space="preserve">short </w:t>
      </w:r>
      <w:r w:rsidRPr="384BA1B5" w:rsidR="003A797C">
        <w:rPr>
          <w:rFonts w:cs="Arial"/>
        </w:rPr>
        <w:t xml:space="preserve">submission timeframe and lack of accessible </w:t>
      </w:r>
      <w:r w:rsidRPr="384BA1B5" w:rsidR="00D07018">
        <w:rPr>
          <w:rFonts w:cs="Arial"/>
        </w:rPr>
        <w:t xml:space="preserve">consultation and documentation such as Easy Read </w:t>
      </w:r>
      <w:r w:rsidRPr="384BA1B5" w:rsidR="00CE0DF1">
        <w:rPr>
          <w:rFonts w:cs="Arial"/>
        </w:rPr>
        <w:t xml:space="preserve">materials </w:t>
      </w:r>
      <w:r w:rsidR="00B6419F">
        <w:rPr>
          <w:rFonts w:cs="Arial"/>
        </w:rPr>
        <w:t>have</w:t>
      </w:r>
      <w:r w:rsidRPr="384BA1B5" w:rsidR="00072D88">
        <w:rPr>
          <w:rFonts w:cs="Arial"/>
        </w:rPr>
        <w:t xml:space="preserve"> significant implications</w:t>
      </w:r>
      <w:r w:rsidRPr="384BA1B5" w:rsidR="00D50128">
        <w:rPr>
          <w:rFonts w:cs="Arial"/>
        </w:rPr>
        <w:t xml:space="preserve"> for people with an intellectual disability. </w:t>
      </w:r>
      <w:hyperlink w:history="1" r:id="rId21">
        <w:r w:rsidRPr="384BA1B5" w:rsidR="000C2EF8">
          <w:rPr>
            <w:rStyle w:val="Hyperlink"/>
            <w:rFonts w:cs="Arial"/>
          </w:rPr>
          <w:t>In</w:t>
        </w:r>
        <w:r w:rsidRPr="384BA1B5" w:rsidR="00FC3F99">
          <w:rPr>
            <w:rStyle w:val="Hyperlink"/>
            <w:rFonts w:cs="Arial"/>
          </w:rPr>
          <w:t>clusion Australia</w:t>
        </w:r>
      </w:hyperlink>
      <w:r w:rsidRPr="384BA1B5" w:rsidR="00FC3F99">
        <w:rPr>
          <w:rFonts w:cs="Arial"/>
        </w:rPr>
        <w:t xml:space="preserve"> states:</w:t>
      </w:r>
    </w:p>
    <w:p w:rsidR="00FC3F99" w:rsidP="00021CBE" w:rsidRDefault="00B6419F" w14:paraId="3B14C062" w14:textId="669623EA">
      <w:pPr>
        <w:ind w:left="680" w:right="680"/>
        <w:rPr>
          <w:rFonts w:cs="Arial"/>
        </w:rPr>
      </w:pPr>
      <w:r w:rsidRPr="418BAC61">
        <w:rPr>
          <w:rFonts w:cs="Arial"/>
        </w:rPr>
        <w:t>“</w:t>
      </w:r>
      <w:r w:rsidRPr="418BAC61" w:rsidR="00FC3F99">
        <w:rPr>
          <w:rFonts w:cs="Arial"/>
          <w:i/>
          <w:iCs/>
        </w:rPr>
        <w:t>Easy Read materials were not provided on the Department of Health, Disability and Ageing website until Thursday 21 May, leaving only 7 business days for people with an intellectual disability to access and understand the proposed changes, seek support to interpret the material and take part in the consultation.</w:t>
      </w:r>
      <w:r w:rsidRPr="418BAC61">
        <w:rPr>
          <w:rFonts w:cs="Arial"/>
        </w:rPr>
        <w:t>”</w:t>
      </w:r>
      <w:r w:rsidRPr="418BAC61" w:rsidR="00743AF2">
        <w:rPr>
          <w:rFonts w:cs="Arial"/>
        </w:rPr>
        <w:t xml:space="preserve"> (p.5)</w:t>
      </w:r>
    </w:p>
    <w:p w:rsidR="000302B7" w:rsidP="00B74276" w:rsidRDefault="00F36F67" w14:paraId="4C577891" w14:textId="31830FAB">
      <w:pPr>
        <w:rPr>
          <w:rFonts w:cs="Arial"/>
        </w:rPr>
      </w:pPr>
      <w:r w:rsidRPr="384BA1B5">
        <w:rPr>
          <w:rFonts w:cs="Arial"/>
        </w:rPr>
        <w:t xml:space="preserve">People with </w:t>
      </w:r>
      <w:r w:rsidR="001C4363">
        <w:rPr>
          <w:rFonts w:cs="Arial"/>
        </w:rPr>
        <w:t xml:space="preserve">an </w:t>
      </w:r>
      <w:r w:rsidRPr="384BA1B5">
        <w:rPr>
          <w:rFonts w:cs="Arial"/>
        </w:rPr>
        <w:t>intellectual disability rely on accessible</w:t>
      </w:r>
      <w:r w:rsidRPr="384BA1B5" w:rsidR="14EE7E17">
        <w:rPr>
          <w:rFonts w:cs="Arial"/>
        </w:rPr>
        <w:t>, unbiased</w:t>
      </w:r>
      <w:r w:rsidRPr="384BA1B5">
        <w:rPr>
          <w:rFonts w:cs="Arial"/>
        </w:rPr>
        <w:t xml:space="preserve"> information and alternative submission</w:t>
      </w:r>
      <w:r w:rsidRPr="384BA1B5" w:rsidR="00A74E8F">
        <w:rPr>
          <w:rFonts w:cs="Arial"/>
        </w:rPr>
        <w:t xml:space="preserve"> option</w:t>
      </w:r>
      <w:r w:rsidRPr="384BA1B5" w:rsidR="008754C3">
        <w:rPr>
          <w:rFonts w:cs="Arial"/>
        </w:rPr>
        <w:t xml:space="preserve">s. </w:t>
      </w:r>
      <w:r w:rsidRPr="384BA1B5" w:rsidR="00E01FB2">
        <w:rPr>
          <w:rFonts w:cs="Arial"/>
        </w:rPr>
        <w:t xml:space="preserve">When </w:t>
      </w:r>
      <w:r w:rsidR="001C4363">
        <w:rPr>
          <w:rFonts w:cs="Arial"/>
        </w:rPr>
        <w:t>these</w:t>
      </w:r>
      <w:r w:rsidRPr="384BA1B5" w:rsidR="00E01FB2">
        <w:rPr>
          <w:rFonts w:cs="Arial"/>
        </w:rPr>
        <w:t xml:space="preserve"> </w:t>
      </w:r>
      <w:r w:rsidR="001C4363">
        <w:rPr>
          <w:rFonts w:cs="Arial"/>
        </w:rPr>
        <w:t>are</w:t>
      </w:r>
      <w:r w:rsidRPr="384BA1B5" w:rsidR="00E01FB2">
        <w:rPr>
          <w:rFonts w:cs="Arial"/>
        </w:rPr>
        <w:t xml:space="preserve"> not provided, </w:t>
      </w:r>
      <w:r w:rsidRPr="384BA1B5" w:rsidR="00565938">
        <w:rPr>
          <w:rFonts w:cs="Arial"/>
        </w:rPr>
        <w:t xml:space="preserve">an entire community of people with disability are excluded. </w:t>
      </w:r>
      <w:r w:rsidRPr="384BA1B5" w:rsidR="007B3F23">
        <w:rPr>
          <w:rFonts w:cs="Arial"/>
        </w:rPr>
        <w:t xml:space="preserve">People with intellectual disability not only face unique barriers to </w:t>
      </w:r>
      <w:r w:rsidRPr="384BA1B5" w:rsidR="0E497791">
        <w:rPr>
          <w:rFonts w:cs="Arial"/>
        </w:rPr>
        <w:t xml:space="preserve">community </w:t>
      </w:r>
      <w:r w:rsidRPr="384BA1B5" w:rsidR="00FD15E6">
        <w:rPr>
          <w:rFonts w:cs="Arial"/>
        </w:rPr>
        <w:t>access but</w:t>
      </w:r>
      <w:r w:rsidRPr="384BA1B5" w:rsidR="007B3F23">
        <w:rPr>
          <w:rFonts w:cs="Arial"/>
        </w:rPr>
        <w:t xml:space="preserve"> also </w:t>
      </w:r>
      <w:r w:rsidRPr="384BA1B5" w:rsidR="00865E40">
        <w:rPr>
          <w:rFonts w:cs="Arial"/>
        </w:rPr>
        <w:t xml:space="preserve">compounding marginalisation </w:t>
      </w:r>
      <w:r w:rsidRPr="384BA1B5" w:rsidR="009A6748">
        <w:rPr>
          <w:rFonts w:cs="Arial"/>
        </w:rPr>
        <w:t xml:space="preserve">within broader disability communities and </w:t>
      </w:r>
      <w:r w:rsidRPr="384BA1B5" w:rsidR="0025380A">
        <w:rPr>
          <w:rFonts w:cs="Arial"/>
        </w:rPr>
        <w:t xml:space="preserve">general populations </w:t>
      </w:r>
      <w:r w:rsidRPr="384BA1B5" w:rsidR="00B650D7">
        <w:rPr>
          <w:rFonts w:cs="Arial"/>
        </w:rPr>
        <w:t>(</w:t>
      </w:r>
      <w:hyperlink w:history="1" r:id="rId22">
        <w:r w:rsidRPr="008E4360" w:rsidR="0098316E">
          <w:rPr>
            <w:rStyle w:val="Hyperlink"/>
            <w:rFonts w:cs="Arial"/>
          </w:rPr>
          <w:t>Barrington et al, 2026</w:t>
        </w:r>
      </w:hyperlink>
      <w:r w:rsidRPr="384BA1B5" w:rsidR="00AD763E">
        <w:rPr>
          <w:rFonts w:cs="Arial"/>
        </w:rPr>
        <w:t xml:space="preserve">; </w:t>
      </w:r>
      <w:hyperlink r:id="rId23">
        <w:proofErr w:type="spellStart"/>
        <w:r w:rsidRPr="384BA1B5" w:rsidR="00AD763E">
          <w:rPr>
            <w:rStyle w:val="Hyperlink"/>
            <w:rFonts w:cs="Arial"/>
          </w:rPr>
          <w:t>Wyborn</w:t>
        </w:r>
        <w:proofErr w:type="spellEnd"/>
        <w:r w:rsidRPr="384BA1B5" w:rsidR="00AD763E">
          <w:rPr>
            <w:rStyle w:val="Hyperlink"/>
            <w:rFonts w:cs="Arial"/>
          </w:rPr>
          <w:t xml:space="preserve"> et al</w:t>
        </w:r>
        <w:r w:rsidRPr="384BA1B5" w:rsidR="008E325C">
          <w:rPr>
            <w:rStyle w:val="Hyperlink"/>
            <w:rFonts w:cs="Arial"/>
          </w:rPr>
          <w:t>, 2025</w:t>
        </w:r>
      </w:hyperlink>
      <w:r w:rsidRPr="384BA1B5" w:rsidR="005C12C3">
        <w:rPr>
          <w:rFonts w:cs="Arial"/>
        </w:rPr>
        <w:t>).</w:t>
      </w:r>
    </w:p>
    <w:p w:rsidR="001E14B2" w:rsidP="00B74276" w:rsidRDefault="001E699C" w14:paraId="1896A13D" w14:textId="5296D1F6">
      <w:pPr>
        <w:rPr>
          <w:rFonts w:cs="Arial"/>
        </w:rPr>
      </w:pPr>
      <w:r>
        <w:rPr>
          <w:rFonts w:cs="Arial"/>
        </w:rPr>
        <w:t xml:space="preserve">Such barriers to effective consultation </w:t>
      </w:r>
      <w:r w:rsidRPr="046632B9" w:rsidR="464433F0">
        <w:rPr>
          <w:rFonts w:cs="Arial"/>
        </w:rPr>
        <w:t>further</w:t>
      </w:r>
      <w:r w:rsidRPr="046632B9" w:rsidR="4EA9AA14">
        <w:rPr>
          <w:rFonts w:cs="Arial"/>
        </w:rPr>
        <w:t xml:space="preserve"> </w:t>
      </w:r>
      <w:r w:rsidRPr="046632B9" w:rsidR="53FCCECB">
        <w:rPr>
          <w:rFonts w:cs="Arial"/>
        </w:rPr>
        <w:t>reinforce</w:t>
      </w:r>
      <w:r>
        <w:rPr>
          <w:rFonts w:cs="Arial"/>
        </w:rPr>
        <w:t xml:space="preserve"> </w:t>
      </w:r>
      <w:r w:rsidRPr="046632B9" w:rsidR="100DC9F9">
        <w:rPr>
          <w:rFonts w:cs="Arial"/>
        </w:rPr>
        <w:t xml:space="preserve">ableist attitudes and </w:t>
      </w:r>
      <w:r w:rsidRPr="046632B9" w:rsidR="1B043F11">
        <w:rPr>
          <w:rFonts w:cs="Arial"/>
        </w:rPr>
        <w:t>disempowerment</w:t>
      </w:r>
      <w:r>
        <w:rPr>
          <w:rFonts w:cs="Arial"/>
        </w:rPr>
        <w:t xml:space="preserve">, </w:t>
      </w:r>
      <w:r w:rsidRPr="046632B9" w:rsidR="4CED81F7">
        <w:rPr>
          <w:rFonts w:cs="Arial"/>
        </w:rPr>
        <w:t>impacting how</w:t>
      </w:r>
      <w:r w:rsidRPr="046632B9" w:rsidR="76A7D44E">
        <w:rPr>
          <w:rFonts w:cs="Arial"/>
        </w:rPr>
        <w:t xml:space="preserve"> people with intellectual disabilit</w:t>
      </w:r>
      <w:r w:rsidR="001C4363">
        <w:rPr>
          <w:rFonts w:cs="Arial"/>
        </w:rPr>
        <w:t>y</w:t>
      </w:r>
      <w:r w:rsidRPr="046632B9" w:rsidR="76A7D44E">
        <w:rPr>
          <w:rFonts w:cs="Arial"/>
        </w:rPr>
        <w:t xml:space="preserve"> and their families seek information</w:t>
      </w:r>
      <w:r w:rsidRPr="046632B9" w:rsidR="3DD04D4E">
        <w:rPr>
          <w:rFonts w:cs="Arial"/>
        </w:rPr>
        <w:t xml:space="preserve"> and support, advocate for themselves and </w:t>
      </w:r>
      <w:r w:rsidRPr="046632B9" w:rsidR="5E63DAE0">
        <w:rPr>
          <w:rFonts w:cs="Arial"/>
        </w:rPr>
        <w:t>vie</w:t>
      </w:r>
      <w:r w:rsidRPr="046632B9" w:rsidR="11DDFB84">
        <w:rPr>
          <w:rFonts w:cs="Arial"/>
        </w:rPr>
        <w:t>w themselves</w:t>
      </w:r>
      <w:r w:rsidRPr="046632B9" w:rsidR="4EF27EB7">
        <w:rPr>
          <w:rFonts w:cs="Arial"/>
        </w:rPr>
        <w:t xml:space="preserve"> (</w:t>
      </w:r>
      <w:hyperlink w:history="1" r:id="rId24">
        <w:r w:rsidRPr="046632B9" w:rsidR="4EF27EB7">
          <w:rPr>
            <w:rStyle w:val="Hyperlink"/>
            <w:rFonts w:cs="Arial"/>
          </w:rPr>
          <w:t>Barrington et al, 2026</w:t>
        </w:r>
      </w:hyperlink>
      <w:r w:rsidRPr="046632B9" w:rsidR="4EF27EB7">
        <w:rPr>
          <w:rFonts w:cs="Arial"/>
        </w:rPr>
        <w:t xml:space="preserve">; </w:t>
      </w:r>
      <w:hyperlink w:history="1" r:id="rId25">
        <w:proofErr w:type="spellStart"/>
        <w:r w:rsidRPr="046632B9" w:rsidR="4EF27EB7">
          <w:rPr>
            <w:rStyle w:val="Hyperlink"/>
            <w:rFonts w:cs="Arial"/>
          </w:rPr>
          <w:t>Pelleboer</w:t>
        </w:r>
        <w:proofErr w:type="spellEnd"/>
        <w:r w:rsidRPr="046632B9" w:rsidR="4EF27EB7">
          <w:rPr>
            <w:rStyle w:val="Hyperlink"/>
            <w:rFonts w:cs="Arial"/>
          </w:rPr>
          <w:t>-Gunnink et al, 2017</w:t>
        </w:r>
      </w:hyperlink>
      <w:r w:rsidRPr="046632B9" w:rsidR="4EF27EB7">
        <w:rPr>
          <w:rFonts w:cs="Arial"/>
        </w:rPr>
        <w:t xml:space="preserve">; </w:t>
      </w:r>
      <w:hyperlink w:history="1" r:id="rId26">
        <w:r w:rsidRPr="046632B9" w:rsidR="4EF27EB7">
          <w:rPr>
            <w:rStyle w:val="Hyperlink"/>
            <w:rFonts w:cs="Arial"/>
          </w:rPr>
          <w:t xml:space="preserve">Rinaldi &amp; </w:t>
        </w:r>
        <w:proofErr w:type="spellStart"/>
        <w:r w:rsidRPr="046632B9" w:rsidR="4EF27EB7">
          <w:rPr>
            <w:rStyle w:val="Hyperlink"/>
            <w:rFonts w:cs="Arial"/>
          </w:rPr>
          <w:t>Batsele</w:t>
        </w:r>
        <w:proofErr w:type="spellEnd"/>
        <w:r w:rsidRPr="046632B9" w:rsidR="4EF27EB7">
          <w:rPr>
            <w:rStyle w:val="Hyperlink"/>
            <w:rFonts w:cs="Arial"/>
          </w:rPr>
          <w:t>, 2022</w:t>
        </w:r>
      </w:hyperlink>
      <w:r w:rsidRPr="046632B9" w:rsidR="4EF27EB7">
        <w:rPr>
          <w:rFonts w:cs="Arial"/>
        </w:rPr>
        <w:t>)</w:t>
      </w:r>
      <w:r w:rsidRPr="046632B9" w:rsidR="11DDFB84">
        <w:rPr>
          <w:rFonts w:cs="Arial"/>
        </w:rPr>
        <w:t>.</w:t>
      </w:r>
    </w:p>
    <w:p w:rsidR="05B9E705" w:rsidP="046632B9" w:rsidRDefault="05B9E705" w14:paraId="7B63DCE4" w14:textId="20E054D6">
      <w:pPr>
        <w:rPr>
          <w:rFonts w:cs="Arial"/>
        </w:rPr>
      </w:pPr>
      <w:r w:rsidRPr="046632B9">
        <w:rPr>
          <w:rFonts w:cs="Arial"/>
        </w:rPr>
        <w:t xml:space="preserve">Further </w:t>
      </w:r>
      <w:r w:rsidRPr="046632B9" w:rsidR="0505B873">
        <w:rPr>
          <w:rFonts w:cs="Arial"/>
        </w:rPr>
        <w:t xml:space="preserve">cuts to </w:t>
      </w:r>
      <w:r w:rsidRPr="046632B9" w:rsidR="1F3B1DCE">
        <w:rPr>
          <w:rFonts w:cs="Arial"/>
        </w:rPr>
        <w:t xml:space="preserve">NDIS </w:t>
      </w:r>
      <w:proofErr w:type="gramStart"/>
      <w:r w:rsidRPr="046632B9" w:rsidR="1F3B1DCE">
        <w:rPr>
          <w:rFonts w:cs="Arial"/>
        </w:rPr>
        <w:t>supports</w:t>
      </w:r>
      <w:proofErr w:type="gramEnd"/>
      <w:r w:rsidRPr="046632B9" w:rsidR="1F3B1DCE">
        <w:rPr>
          <w:rFonts w:cs="Arial"/>
        </w:rPr>
        <w:t xml:space="preserve"> </w:t>
      </w:r>
      <w:r w:rsidRPr="046632B9" w:rsidR="253DF2C8">
        <w:rPr>
          <w:rFonts w:cs="Arial"/>
        </w:rPr>
        <w:t xml:space="preserve">and disconnection between services </w:t>
      </w:r>
      <w:r w:rsidRPr="046632B9" w:rsidR="1F3B1DCE">
        <w:rPr>
          <w:rFonts w:cs="Arial"/>
        </w:rPr>
        <w:t xml:space="preserve">will only </w:t>
      </w:r>
      <w:r w:rsidRPr="046632B9" w:rsidR="16CCF65F">
        <w:rPr>
          <w:rFonts w:cs="Arial"/>
        </w:rPr>
        <w:t>exacerbate the</w:t>
      </w:r>
      <w:r w:rsidRPr="046632B9" w:rsidR="0505B873">
        <w:rPr>
          <w:rFonts w:cs="Arial"/>
        </w:rPr>
        <w:t xml:space="preserve"> barriers to care for people with intellectual disability</w:t>
      </w:r>
      <w:r w:rsidRPr="046632B9" w:rsidR="16CCF65F">
        <w:rPr>
          <w:rFonts w:cs="Arial"/>
        </w:rPr>
        <w:t xml:space="preserve">. </w:t>
      </w:r>
      <w:r w:rsidRPr="046632B9" w:rsidR="1887810A">
        <w:rPr>
          <w:rFonts w:cs="Arial"/>
        </w:rPr>
        <w:t xml:space="preserve">The </w:t>
      </w:r>
      <w:hyperlink w:history="1" r:id="rId27">
        <w:r w:rsidRPr="00714CA4" w:rsidR="1887810A">
          <w:rPr>
            <w:rStyle w:val="Hyperlink"/>
            <w:rFonts w:cs="Arial"/>
            <w:i/>
            <w:iCs/>
          </w:rPr>
          <w:t>National Roadmap</w:t>
        </w:r>
      </w:hyperlink>
      <w:r w:rsidRPr="046632B9" w:rsidR="1887810A">
        <w:rPr>
          <w:rFonts w:cs="Arial"/>
          <w:i/>
          <w:iCs/>
        </w:rPr>
        <w:t xml:space="preserve"> </w:t>
      </w:r>
      <w:r w:rsidRPr="046632B9" w:rsidR="1887810A">
        <w:rPr>
          <w:rFonts w:cs="Arial"/>
        </w:rPr>
        <w:t>(2021) high</w:t>
      </w:r>
      <w:r w:rsidRPr="046632B9" w:rsidR="253DF2C8">
        <w:rPr>
          <w:rFonts w:cs="Arial"/>
        </w:rPr>
        <w:t>lights how important</w:t>
      </w:r>
      <w:r w:rsidRPr="046632B9" w:rsidR="1C6E984F">
        <w:rPr>
          <w:rFonts w:cs="Arial"/>
        </w:rPr>
        <w:t xml:space="preserve"> collaborative and integrated care</w:t>
      </w:r>
      <w:r w:rsidRPr="046632B9" w:rsidR="18C4F4CB">
        <w:rPr>
          <w:rFonts w:cs="Arial"/>
        </w:rPr>
        <w:t xml:space="preserve"> is to ensure continuity of care, understanding of different communication methods</w:t>
      </w:r>
      <w:r w:rsidR="001C4363">
        <w:rPr>
          <w:rFonts w:cs="Arial"/>
        </w:rPr>
        <w:t xml:space="preserve"> and </w:t>
      </w:r>
      <w:r w:rsidRPr="046632B9" w:rsidR="18C4F4CB">
        <w:rPr>
          <w:rFonts w:cs="Arial"/>
        </w:rPr>
        <w:t xml:space="preserve">trust and </w:t>
      </w:r>
      <w:r w:rsidRPr="046632B9" w:rsidR="375DC702">
        <w:rPr>
          <w:rFonts w:cs="Arial"/>
        </w:rPr>
        <w:t xml:space="preserve">rapport </w:t>
      </w:r>
      <w:r w:rsidR="00117AED">
        <w:rPr>
          <w:rFonts w:cs="Arial"/>
        </w:rPr>
        <w:t>between</w:t>
      </w:r>
      <w:r w:rsidRPr="046632B9" w:rsidR="6CAB3785">
        <w:rPr>
          <w:rFonts w:cs="Arial"/>
        </w:rPr>
        <w:t xml:space="preserve"> families, carers and </w:t>
      </w:r>
      <w:r w:rsidRPr="046632B9" w:rsidR="2C5B3E47">
        <w:rPr>
          <w:rFonts w:cs="Arial"/>
        </w:rPr>
        <w:t xml:space="preserve">health professionals. </w:t>
      </w:r>
      <w:r w:rsidR="00B21CBC">
        <w:rPr>
          <w:rFonts w:cs="Arial"/>
        </w:rPr>
        <w:t xml:space="preserve">This is </w:t>
      </w:r>
      <w:r w:rsidR="001C4363">
        <w:rPr>
          <w:rFonts w:cs="Arial"/>
        </w:rPr>
        <w:t>particularly</w:t>
      </w:r>
      <w:r w:rsidR="00B21CBC">
        <w:rPr>
          <w:rFonts w:cs="Arial"/>
        </w:rPr>
        <w:t xml:space="preserve"> true for people with intellectual disability who</w:t>
      </w:r>
      <w:r w:rsidR="00EB6193">
        <w:rPr>
          <w:rFonts w:cs="Arial"/>
        </w:rPr>
        <w:t xml:space="preserve"> are multiply marginalised</w:t>
      </w:r>
      <w:r w:rsidR="001C4363">
        <w:rPr>
          <w:rFonts w:cs="Arial"/>
        </w:rPr>
        <w:t>, including</w:t>
      </w:r>
      <w:r w:rsidRPr="046632B9" w:rsidR="28E38374">
        <w:rPr>
          <w:rFonts w:cs="Arial"/>
        </w:rPr>
        <w:t xml:space="preserve"> those experiencing poverty,</w:t>
      </w:r>
      <w:r w:rsidRPr="046632B9" w:rsidR="19997334">
        <w:rPr>
          <w:rFonts w:cs="Arial"/>
        </w:rPr>
        <w:t xml:space="preserve"> gendered violence, </w:t>
      </w:r>
      <w:r w:rsidRPr="046632B9" w:rsidR="125222C0">
        <w:rPr>
          <w:rFonts w:cs="Arial"/>
        </w:rPr>
        <w:t>liv</w:t>
      </w:r>
      <w:r w:rsidR="001C4363">
        <w:rPr>
          <w:rFonts w:cs="Arial"/>
        </w:rPr>
        <w:t>ing</w:t>
      </w:r>
      <w:r w:rsidRPr="046632B9" w:rsidR="125222C0">
        <w:rPr>
          <w:rFonts w:cs="Arial"/>
        </w:rPr>
        <w:t xml:space="preserve"> in </w:t>
      </w:r>
      <w:r w:rsidRPr="046632B9" w:rsidR="091FDEB1">
        <w:rPr>
          <w:rFonts w:cs="Arial"/>
        </w:rPr>
        <w:t xml:space="preserve">rural, regional </w:t>
      </w:r>
      <w:r w:rsidR="001C4363">
        <w:rPr>
          <w:rFonts w:cs="Arial"/>
        </w:rPr>
        <w:t>and</w:t>
      </w:r>
      <w:r w:rsidRPr="046632B9" w:rsidR="125222C0">
        <w:rPr>
          <w:rFonts w:cs="Arial"/>
        </w:rPr>
        <w:t xml:space="preserve"> </w:t>
      </w:r>
      <w:r w:rsidRPr="046632B9" w:rsidR="091FDEB1">
        <w:rPr>
          <w:rFonts w:cs="Arial"/>
        </w:rPr>
        <w:t xml:space="preserve">remote </w:t>
      </w:r>
      <w:r w:rsidRPr="046632B9" w:rsidR="125222C0">
        <w:rPr>
          <w:rFonts w:cs="Arial"/>
        </w:rPr>
        <w:t xml:space="preserve">locations, </w:t>
      </w:r>
      <w:r w:rsidRPr="046632B9" w:rsidR="083FFD9B">
        <w:rPr>
          <w:rFonts w:cs="Arial"/>
        </w:rPr>
        <w:t>Aboriginal and Torres Strait Islander people</w:t>
      </w:r>
      <w:r w:rsidR="00117AED">
        <w:rPr>
          <w:rFonts w:cs="Arial"/>
        </w:rPr>
        <w:t>,</w:t>
      </w:r>
      <w:r w:rsidR="001C4363">
        <w:rPr>
          <w:rFonts w:cs="Arial"/>
        </w:rPr>
        <w:t xml:space="preserve"> </w:t>
      </w:r>
      <w:r w:rsidRPr="046632B9" w:rsidR="083FFD9B">
        <w:rPr>
          <w:rFonts w:cs="Arial"/>
        </w:rPr>
        <w:t xml:space="preserve">people from </w:t>
      </w:r>
      <w:r w:rsidR="00336920">
        <w:rPr>
          <w:rFonts w:cs="Arial"/>
        </w:rPr>
        <w:t>c</w:t>
      </w:r>
      <w:r w:rsidRPr="00336920" w:rsidR="00336920">
        <w:rPr>
          <w:rFonts w:cs="Arial"/>
        </w:rPr>
        <w:t xml:space="preserve">ulturally and racially marginalised </w:t>
      </w:r>
      <w:r w:rsidRPr="046632B9" w:rsidR="083FFD9B">
        <w:rPr>
          <w:rFonts w:cs="Arial"/>
        </w:rPr>
        <w:t>backgrounds and LGBTIQA+ communities.</w:t>
      </w:r>
    </w:p>
    <w:p w:rsidR="046632B9" w:rsidP="046632B9" w:rsidRDefault="083FFD9B" w14:paraId="4AE2E3B8" w14:textId="0E4F32BB">
      <w:pPr>
        <w:rPr>
          <w:rFonts w:cs="Arial"/>
        </w:rPr>
      </w:pPr>
      <w:r w:rsidRPr="046632B9">
        <w:rPr>
          <w:rFonts w:eastAsia="Arial" w:cs="Arial"/>
        </w:rPr>
        <w:t>Without external engagement and visibility in the community</w:t>
      </w:r>
      <w:r w:rsidR="00CB60BA">
        <w:rPr>
          <w:rFonts w:eastAsia="Arial" w:cs="Arial"/>
        </w:rPr>
        <w:t>,</w:t>
      </w:r>
      <w:r w:rsidRPr="046632B9">
        <w:rPr>
          <w:rFonts w:eastAsia="Arial" w:cs="Arial"/>
        </w:rPr>
        <w:t xml:space="preserve"> the risk of people with intellectual disability experiencing violence, </w:t>
      </w:r>
      <w:r w:rsidR="00120F7E">
        <w:rPr>
          <w:rFonts w:eastAsia="Arial" w:cs="Arial"/>
        </w:rPr>
        <w:t>stigma and</w:t>
      </w:r>
      <w:r w:rsidRPr="046632B9">
        <w:rPr>
          <w:rFonts w:eastAsia="Arial" w:cs="Arial"/>
        </w:rPr>
        <w:t xml:space="preserve"> neglect </w:t>
      </w:r>
      <w:r w:rsidR="00120F7E">
        <w:rPr>
          <w:rFonts w:eastAsia="Arial" w:cs="Arial"/>
        </w:rPr>
        <w:t xml:space="preserve">also </w:t>
      </w:r>
      <w:r w:rsidRPr="046632B9">
        <w:rPr>
          <w:rFonts w:eastAsia="Arial" w:cs="Arial"/>
        </w:rPr>
        <w:t xml:space="preserve">increases. This insidious </w:t>
      </w:r>
      <w:r w:rsidR="00CB60BA">
        <w:rPr>
          <w:rFonts w:eastAsia="Arial" w:cs="Arial"/>
        </w:rPr>
        <w:t>“</w:t>
      </w:r>
      <w:r w:rsidRPr="046632B9">
        <w:rPr>
          <w:rFonts w:eastAsia="Arial" w:cs="Arial"/>
        </w:rPr>
        <w:t>othering</w:t>
      </w:r>
      <w:r w:rsidR="00CB60BA">
        <w:rPr>
          <w:rFonts w:eastAsia="Arial" w:cs="Arial"/>
        </w:rPr>
        <w:t xml:space="preserve">” </w:t>
      </w:r>
      <w:r w:rsidRPr="046632B9">
        <w:rPr>
          <w:rFonts w:eastAsia="Arial" w:cs="Arial"/>
        </w:rPr>
        <w:t>not only perpetuates stigma but can reinforce cycles of trauma that without external oversight will increase barriers to support and safety.</w:t>
      </w:r>
    </w:p>
    <w:p w:rsidR="008E4A88" w:rsidP="00366E27" w:rsidRDefault="005B5A92" w14:paraId="1569AE99" w14:textId="1CB911C8">
      <w:pPr>
        <w:rPr>
          <w:rFonts w:cs="Arial"/>
        </w:rPr>
      </w:pPr>
      <w:r w:rsidRPr="384BA1B5">
        <w:rPr>
          <w:rFonts w:cs="Arial"/>
        </w:rPr>
        <w:t>VALID</w:t>
      </w:r>
      <w:r w:rsidR="00CB60BA">
        <w:rPr>
          <w:rFonts w:cs="Arial"/>
        </w:rPr>
        <w:t>’s</w:t>
      </w:r>
      <w:r w:rsidRPr="384BA1B5" w:rsidR="00675068">
        <w:rPr>
          <w:rFonts w:cs="Arial"/>
        </w:rPr>
        <w:t xml:space="preserve"> submission is informed by the expert analyses </w:t>
      </w:r>
      <w:r w:rsidRPr="384BA1B5" w:rsidR="00581FDC">
        <w:rPr>
          <w:rFonts w:cs="Arial"/>
        </w:rPr>
        <w:t xml:space="preserve">of our national peak bodies, </w:t>
      </w:r>
      <w:hyperlink r:id="rId28">
        <w:r w:rsidRPr="384BA1B5" w:rsidR="00581FDC">
          <w:rPr>
            <w:rStyle w:val="Hyperlink"/>
            <w:rFonts w:cs="Arial"/>
          </w:rPr>
          <w:t>Inclusion Australia</w:t>
        </w:r>
      </w:hyperlink>
      <w:r w:rsidRPr="384BA1B5" w:rsidR="00581FDC">
        <w:rPr>
          <w:rFonts w:cs="Arial"/>
        </w:rPr>
        <w:t xml:space="preserve"> and </w:t>
      </w:r>
      <w:hyperlink r:id="rId29">
        <w:r w:rsidRPr="384BA1B5" w:rsidR="00EA0191">
          <w:rPr>
            <w:rStyle w:val="Hyperlink"/>
            <w:rFonts w:cs="Arial"/>
          </w:rPr>
          <w:t>People With Disabilities Australia</w:t>
        </w:r>
      </w:hyperlink>
      <w:r w:rsidRPr="384BA1B5" w:rsidR="00EA0191">
        <w:rPr>
          <w:rFonts w:cs="Arial"/>
        </w:rPr>
        <w:t xml:space="preserve">. </w:t>
      </w:r>
      <w:r w:rsidR="00DB24F8">
        <w:rPr>
          <w:rFonts w:cs="Arial"/>
        </w:rPr>
        <w:t xml:space="preserve">As </w:t>
      </w:r>
      <w:r w:rsidR="00AC01FD">
        <w:rPr>
          <w:rFonts w:cs="Arial"/>
        </w:rPr>
        <w:t xml:space="preserve">its </w:t>
      </w:r>
      <w:r w:rsidR="00DB24F8">
        <w:rPr>
          <w:rFonts w:cs="Arial"/>
        </w:rPr>
        <w:t xml:space="preserve">Victorian </w:t>
      </w:r>
      <w:r w:rsidR="00CB60BA">
        <w:rPr>
          <w:rFonts w:cs="Arial"/>
        </w:rPr>
        <w:t>s</w:t>
      </w:r>
      <w:r w:rsidR="00DB24F8">
        <w:rPr>
          <w:rFonts w:cs="Arial"/>
        </w:rPr>
        <w:t xml:space="preserve">tate member, </w:t>
      </w:r>
      <w:r w:rsidR="00AC01FD">
        <w:rPr>
          <w:rFonts w:cs="Arial"/>
        </w:rPr>
        <w:t>VALID</w:t>
      </w:r>
      <w:r w:rsidRPr="384BA1B5" w:rsidR="00DB24F8">
        <w:rPr>
          <w:rFonts w:cs="Arial"/>
        </w:rPr>
        <w:t xml:space="preserve"> </w:t>
      </w:r>
      <w:r w:rsidRPr="384BA1B5" w:rsidR="00A944E9">
        <w:rPr>
          <w:rFonts w:cs="Arial"/>
        </w:rPr>
        <w:t xml:space="preserve">endorses </w:t>
      </w:r>
      <w:r w:rsidRPr="384BA1B5" w:rsidR="00D43789">
        <w:rPr>
          <w:rFonts w:cs="Arial"/>
        </w:rPr>
        <w:t xml:space="preserve">the </w:t>
      </w:r>
      <w:r w:rsidRPr="384BA1B5" w:rsidR="007C04CF">
        <w:rPr>
          <w:rFonts w:cs="Arial"/>
        </w:rPr>
        <w:t>key recommendatio</w:t>
      </w:r>
      <w:r w:rsidR="00F7460F">
        <w:rPr>
          <w:rFonts w:cs="Arial"/>
        </w:rPr>
        <w:t>ns</w:t>
      </w:r>
      <w:r w:rsidRPr="384BA1B5" w:rsidR="00D43789">
        <w:rPr>
          <w:rFonts w:cs="Arial"/>
        </w:rPr>
        <w:t xml:space="preserve"> </w:t>
      </w:r>
      <w:r w:rsidR="00DB24F8">
        <w:rPr>
          <w:rFonts w:cs="Arial"/>
        </w:rPr>
        <w:t>of Inclusion Australia</w:t>
      </w:r>
      <w:r w:rsidR="00CB60BA">
        <w:rPr>
          <w:rFonts w:cs="Arial"/>
        </w:rPr>
        <w:t>’s submission</w:t>
      </w:r>
      <w:r w:rsidRPr="384BA1B5" w:rsidR="00A014AD">
        <w:rPr>
          <w:rFonts w:cs="Arial"/>
        </w:rPr>
        <w:t xml:space="preserve">. </w:t>
      </w:r>
      <w:r w:rsidRPr="384BA1B5" w:rsidR="0018067A">
        <w:rPr>
          <w:rFonts w:cs="Arial"/>
        </w:rPr>
        <w:t>We understand that as more information is presented, these recommendations may be subject to change.</w:t>
      </w:r>
    </w:p>
    <w:p w:rsidR="008E4A88" w:rsidP="00E44367" w:rsidRDefault="00AF3536" w14:paraId="2CD90958" w14:textId="1AAB8DE2">
      <w:pPr>
        <w:pStyle w:val="Heading1"/>
      </w:pPr>
      <w:r>
        <w:t>VALID’s</w:t>
      </w:r>
      <w:r w:rsidR="00AC53D0">
        <w:t xml:space="preserve"> recommendations</w:t>
      </w:r>
    </w:p>
    <w:p w:rsidR="008343E9" w:rsidP="008343E9" w:rsidRDefault="008343E9" w14:paraId="28E9875F" w14:textId="0F59ED27">
      <w:pPr>
        <w:pStyle w:val="ListParagraph"/>
        <w:numPr>
          <w:ilvl w:val="0"/>
          <w:numId w:val="15"/>
        </w:numPr>
        <w:ind w:left="426"/>
        <w:rPr>
          <w:b/>
          <w:bCs/>
        </w:rPr>
      </w:pPr>
      <w:r w:rsidRPr="384BA1B5">
        <w:rPr>
          <w:b/>
          <w:bCs/>
        </w:rPr>
        <w:t>The Bill not to be passed in its current form or within the current timeframe</w:t>
      </w:r>
    </w:p>
    <w:p w:rsidRPr="0078617C" w:rsidR="006E3230" w:rsidP="00CA114A" w:rsidRDefault="00B42189" w14:paraId="2903A03B" w14:textId="07EBB402">
      <w:pPr>
        <w:pStyle w:val="ListParagraph"/>
        <w:numPr>
          <w:ilvl w:val="0"/>
          <w:numId w:val="15"/>
        </w:numPr>
        <w:ind w:left="426"/>
        <w:rPr>
          <w:b/>
          <w:bCs/>
        </w:rPr>
      </w:pPr>
      <w:r w:rsidRPr="00B42189">
        <w:rPr>
          <w:b/>
          <w:bCs/>
        </w:rPr>
        <w:t xml:space="preserve">Unchecked Ministerial powers are </w:t>
      </w:r>
      <w:proofErr w:type="gramStart"/>
      <w:r w:rsidRPr="00B42189">
        <w:rPr>
          <w:b/>
          <w:bCs/>
        </w:rPr>
        <w:t>unacceptable</w:t>
      </w:r>
      <w:proofErr w:type="gramEnd"/>
      <w:r w:rsidRPr="00B42189">
        <w:rPr>
          <w:b/>
          <w:bCs/>
        </w:rPr>
        <w:t xml:space="preserve"> and any expanded powers must be amended to require stronger safeguards, transparency and accountability</w:t>
      </w:r>
    </w:p>
    <w:p w:rsidR="006E3230" w:rsidP="00CA114A" w:rsidRDefault="006E3230" w14:paraId="0B26B2B5" w14:textId="78656519">
      <w:pPr>
        <w:pStyle w:val="ListParagraph"/>
        <w:numPr>
          <w:ilvl w:val="0"/>
          <w:numId w:val="15"/>
        </w:numPr>
        <w:ind w:left="426"/>
        <w:rPr>
          <w:b/>
          <w:bCs/>
        </w:rPr>
      </w:pPr>
      <w:r w:rsidRPr="00277AC8">
        <w:rPr>
          <w:b/>
          <w:bCs/>
        </w:rPr>
        <w:t>Participant review rights must be safeguarded, particularly regarding reduced funding or changes to support</w:t>
      </w:r>
    </w:p>
    <w:p w:rsidRPr="007B2A90" w:rsidR="006E3230" w:rsidP="00CA114A" w:rsidRDefault="006E3230" w14:paraId="66A270DD" w14:textId="64E46F02">
      <w:pPr>
        <w:pStyle w:val="ListParagraph"/>
        <w:numPr>
          <w:ilvl w:val="0"/>
          <w:numId w:val="15"/>
        </w:numPr>
        <w:ind w:left="426"/>
        <w:rPr>
          <w:b/>
          <w:bCs/>
        </w:rPr>
      </w:pPr>
      <w:r w:rsidRPr="00277AC8">
        <w:rPr>
          <w:b/>
          <w:bCs/>
        </w:rPr>
        <w:t xml:space="preserve">Assessment </w:t>
      </w:r>
      <w:r w:rsidR="00361CA8">
        <w:rPr>
          <w:b/>
          <w:bCs/>
        </w:rPr>
        <w:t xml:space="preserve">and eligibility </w:t>
      </w:r>
      <w:r w:rsidRPr="00277AC8">
        <w:rPr>
          <w:b/>
          <w:bCs/>
        </w:rPr>
        <w:t>tools must be developed and implemented through genuine co-design with people with intellectual disability</w:t>
      </w:r>
    </w:p>
    <w:p w:rsidRPr="001D059F" w:rsidR="001D059F" w:rsidP="00CA114A" w:rsidRDefault="006E3230" w14:paraId="0E68AFA7" w14:textId="1F21167A">
      <w:pPr>
        <w:pStyle w:val="Heading2"/>
        <w:spacing w:line="240" w:lineRule="auto"/>
      </w:pPr>
      <w:r>
        <w:t xml:space="preserve">Recommendation </w:t>
      </w:r>
      <w:r w:rsidR="001D059F">
        <w:t>1</w:t>
      </w:r>
      <w:r w:rsidR="000F399B">
        <w:t>:</w:t>
      </w:r>
      <w:r w:rsidR="00B55C17">
        <w:t xml:space="preserve"> The</w:t>
      </w:r>
      <w:r w:rsidRPr="001D059F" w:rsidR="002A461C">
        <w:t xml:space="preserve"> </w:t>
      </w:r>
      <w:r w:rsidRPr="001D059F" w:rsidR="00A5471C">
        <w:t xml:space="preserve">Bill not </w:t>
      </w:r>
      <w:r w:rsidR="008343E9">
        <w:t xml:space="preserve">to </w:t>
      </w:r>
      <w:r w:rsidRPr="001D059F" w:rsidR="00A5471C">
        <w:t xml:space="preserve">be passed in its current form </w:t>
      </w:r>
      <w:r w:rsidRPr="001D059F" w:rsidR="000635F5">
        <w:t>or within the current timeframe</w:t>
      </w:r>
    </w:p>
    <w:p w:rsidR="003C6524" w:rsidP="00380D81" w:rsidRDefault="003E742C" w14:paraId="156D9185" w14:textId="63665613">
      <w:r>
        <w:t>The proposed</w:t>
      </w:r>
      <w:r w:rsidR="003C2617">
        <w:t xml:space="preserve"> changes are not consistent </w:t>
      </w:r>
      <w:r w:rsidR="00EA6AF4">
        <w:t xml:space="preserve">with the recommendations of the </w:t>
      </w:r>
      <w:hyperlink r:id="rId30">
        <w:r w:rsidRPr="418BAC61" w:rsidR="00791E2A">
          <w:rPr>
            <w:rStyle w:val="Hyperlink"/>
            <w:i/>
            <w:iCs/>
          </w:rPr>
          <w:t>Royal Commission into Violence, Abuse, Neglect and Exploitation of People with Disability</w:t>
        </w:r>
      </w:hyperlink>
      <w:r w:rsidRPr="418BAC61" w:rsidR="002F3FB9">
        <w:rPr>
          <w:i/>
          <w:iCs/>
        </w:rPr>
        <w:t xml:space="preserve"> </w:t>
      </w:r>
      <w:r w:rsidRPr="418BAC61" w:rsidR="00791E2A">
        <w:rPr>
          <w:i/>
          <w:iCs/>
        </w:rPr>
        <w:t xml:space="preserve"> </w:t>
      </w:r>
      <w:r w:rsidR="003907F6">
        <w:t>(2023)</w:t>
      </w:r>
      <w:r w:rsidR="00EA6AF4">
        <w:t>, the</w:t>
      </w:r>
      <w:r w:rsidRPr="418BAC61" w:rsidR="00EA6AF4">
        <w:rPr>
          <w:i/>
          <w:iCs/>
        </w:rPr>
        <w:t xml:space="preserve"> </w:t>
      </w:r>
      <w:hyperlink r:id="rId31">
        <w:r w:rsidRPr="418BAC61" w:rsidR="00EA6AF4">
          <w:rPr>
            <w:rStyle w:val="Hyperlink"/>
            <w:i/>
            <w:iCs/>
          </w:rPr>
          <w:t>NDIS Review</w:t>
        </w:r>
      </w:hyperlink>
      <w:r w:rsidRPr="418BAC61" w:rsidR="00EF71D9">
        <w:rPr>
          <w:i/>
          <w:iCs/>
        </w:rPr>
        <w:t xml:space="preserve"> </w:t>
      </w:r>
      <w:r w:rsidR="00EF71D9">
        <w:t>(2023),</w:t>
      </w:r>
      <w:r w:rsidR="00EA6AF4">
        <w:t xml:space="preserve"> </w:t>
      </w:r>
      <w:r w:rsidR="008A726A">
        <w:t xml:space="preserve">and </w:t>
      </w:r>
      <w:r w:rsidR="00CA114A">
        <w:t xml:space="preserve">the </w:t>
      </w:r>
      <w:hyperlink r:id="rId32">
        <w:r w:rsidRPr="418BAC61" w:rsidR="008A726A">
          <w:rPr>
            <w:rStyle w:val="Hyperlink"/>
            <w:i/>
            <w:iCs/>
          </w:rPr>
          <w:t>UNCRPD</w:t>
        </w:r>
      </w:hyperlink>
      <w:r w:rsidRPr="418BAC61" w:rsidR="00EF71D9">
        <w:rPr>
          <w:i/>
          <w:iCs/>
        </w:rPr>
        <w:t xml:space="preserve"> </w:t>
      </w:r>
      <w:r w:rsidR="00EF71D9">
        <w:t>(</w:t>
      </w:r>
      <w:r w:rsidR="003D6DF7">
        <w:t>2007)</w:t>
      </w:r>
      <w:r w:rsidR="008A726A">
        <w:t xml:space="preserve">. </w:t>
      </w:r>
      <w:r w:rsidR="001E253D">
        <w:t>VALID is concerned that the proposed changes will further deepen existing inequities, particularly for people with intellectual disabilit</w:t>
      </w:r>
      <w:r w:rsidR="00CA114A">
        <w:t>y.</w:t>
      </w:r>
    </w:p>
    <w:p w:rsidR="00BF5F32" w:rsidP="00380D81" w:rsidRDefault="000635F5" w14:paraId="7C563560" w14:textId="14E652CB">
      <w:pPr>
        <w:rPr>
          <w:rFonts w:cs="Arial"/>
        </w:rPr>
      </w:pPr>
      <w:r>
        <w:t xml:space="preserve">The </w:t>
      </w:r>
      <w:r w:rsidRPr="00174C8E">
        <w:t>Bill</w:t>
      </w:r>
      <w:r w:rsidR="00B256AA">
        <w:t xml:space="preserve"> in its current form </w:t>
      </w:r>
      <w:r w:rsidRPr="00480C16" w:rsidR="00480C16">
        <w:t xml:space="preserve">contains </w:t>
      </w:r>
      <w:r w:rsidR="00924693">
        <w:t xml:space="preserve">significant </w:t>
      </w:r>
      <w:r w:rsidR="0061470E">
        <w:t>risks</w:t>
      </w:r>
      <w:r w:rsidR="0033090C">
        <w:t xml:space="preserve">, </w:t>
      </w:r>
      <w:r w:rsidRPr="00480C16" w:rsidR="00480C16">
        <w:t xml:space="preserve">insufficient safeguards and overly broad powers that require </w:t>
      </w:r>
      <w:r w:rsidR="00873EB2">
        <w:t>genuine</w:t>
      </w:r>
      <w:r w:rsidR="004C1FA1">
        <w:t xml:space="preserve"> </w:t>
      </w:r>
      <w:r w:rsidR="009B4EFB">
        <w:t>P</w:t>
      </w:r>
      <w:r w:rsidR="008A55F8">
        <w:t>arliamentary scrutiny and meaning</w:t>
      </w:r>
      <w:r w:rsidR="00873EB2">
        <w:t>ful</w:t>
      </w:r>
      <w:r w:rsidR="008A55F8">
        <w:t xml:space="preserve"> engagement with the disability community</w:t>
      </w:r>
      <w:r w:rsidR="00873EB2">
        <w:t>.</w:t>
      </w:r>
    </w:p>
    <w:p w:rsidRPr="00BF5F32" w:rsidR="001D059F" w:rsidP="00CA114A" w:rsidRDefault="001D059F" w14:paraId="06AC86CF" w14:textId="70F82CF0">
      <w:pPr>
        <w:pStyle w:val="Heading2"/>
        <w:spacing w:line="240" w:lineRule="auto"/>
      </w:pPr>
      <w:r w:rsidRPr="001D059F">
        <w:t xml:space="preserve">Recommendation </w:t>
      </w:r>
      <w:r>
        <w:t>2</w:t>
      </w:r>
      <w:r w:rsidR="000F399B">
        <w:t>:</w:t>
      </w:r>
      <w:r w:rsidRPr="001D059F">
        <w:t xml:space="preserve"> </w:t>
      </w:r>
      <w:r w:rsidR="00CA114A">
        <w:t>Unchecked</w:t>
      </w:r>
      <w:r w:rsidRPr="001D059F">
        <w:t xml:space="preserve"> Ministerial powers </w:t>
      </w:r>
      <w:r w:rsidR="00CA114A">
        <w:t xml:space="preserve">are </w:t>
      </w:r>
      <w:proofErr w:type="gramStart"/>
      <w:r w:rsidR="00CA114A">
        <w:t>unacceptable</w:t>
      </w:r>
      <w:proofErr w:type="gramEnd"/>
      <w:r w:rsidRPr="001D059F">
        <w:t xml:space="preserve"> and </w:t>
      </w:r>
      <w:r w:rsidR="00CA114A">
        <w:t xml:space="preserve">any expanded powers must be amended to </w:t>
      </w:r>
      <w:r w:rsidRPr="001D059F">
        <w:t>require stronger safeguards, transparency and accountability</w:t>
      </w:r>
    </w:p>
    <w:p w:rsidR="00931A2E" w:rsidP="00931A2E" w:rsidRDefault="002D55CE" w14:paraId="520C6128" w14:textId="4124D617">
      <w:pPr>
        <w:ind w:right="-1"/>
        <w:rPr>
          <w:rFonts w:cs="Arial"/>
        </w:rPr>
      </w:pPr>
      <w:r w:rsidRPr="384BA1B5">
        <w:rPr>
          <w:rFonts w:cs="Arial"/>
        </w:rPr>
        <w:t xml:space="preserve">The </w:t>
      </w:r>
      <w:r w:rsidRPr="384BA1B5" w:rsidR="00687A8F">
        <w:rPr>
          <w:rFonts w:cs="Arial"/>
        </w:rPr>
        <w:t>expansion of Ministerial powers under the</w:t>
      </w:r>
      <w:r w:rsidR="009B4EFB">
        <w:rPr>
          <w:rFonts w:cs="Arial"/>
        </w:rPr>
        <w:t xml:space="preserve"> proposed</w:t>
      </w:r>
      <w:r w:rsidRPr="384BA1B5" w:rsidR="00687A8F">
        <w:rPr>
          <w:rFonts w:cs="Arial"/>
        </w:rPr>
        <w:t xml:space="preserve"> </w:t>
      </w:r>
      <w:r w:rsidRPr="384BA1B5" w:rsidR="00246919">
        <w:rPr>
          <w:rFonts w:cs="Arial"/>
        </w:rPr>
        <w:t>reforms</w:t>
      </w:r>
      <w:r w:rsidRPr="384BA1B5" w:rsidR="00FA1E8B">
        <w:rPr>
          <w:rFonts w:cs="Arial"/>
        </w:rPr>
        <w:t xml:space="preserve"> is alarming and must be amended to </w:t>
      </w:r>
      <w:r w:rsidR="009B4EFB">
        <w:rPr>
          <w:rFonts w:cs="Arial"/>
        </w:rPr>
        <w:t>ensure</w:t>
      </w:r>
      <w:r w:rsidRPr="384BA1B5" w:rsidR="00FA1E8B">
        <w:rPr>
          <w:rFonts w:cs="Arial"/>
        </w:rPr>
        <w:t xml:space="preserve"> stronger safeguards, transparency and accountability.</w:t>
      </w:r>
    </w:p>
    <w:p w:rsidR="000124F0" w:rsidP="00AB5E4B" w:rsidRDefault="22AA4759" w14:paraId="77566B31" w14:textId="0FD6E9DC">
      <w:pPr>
        <w:ind w:right="-1"/>
        <w:rPr>
          <w:rFonts w:cs="Arial"/>
        </w:rPr>
      </w:pPr>
      <w:r w:rsidRPr="384BA1B5">
        <w:rPr>
          <w:rFonts w:cs="Arial"/>
        </w:rPr>
        <w:t xml:space="preserve">The </w:t>
      </w:r>
      <w:r w:rsidRPr="384BA1B5" w:rsidR="00F56E2B">
        <w:rPr>
          <w:rFonts w:cs="Arial"/>
        </w:rPr>
        <w:t>Minister</w:t>
      </w:r>
      <w:r w:rsidR="009B4EFB">
        <w:rPr>
          <w:rFonts w:cs="Arial"/>
        </w:rPr>
        <w:t xml:space="preserve"> </w:t>
      </w:r>
      <w:r w:rsidRPr="384BA1B5" w:rsidR="00525582">
        <w:rPr>
          <w:rFonts w:cs="Arial"/>
        </w:rPr>
        <w:t>will have power</w:t>
      </w:r>
      <w:r w:rsidR="009B4EFB">
        <w:rPr>
          <w:rFonts w:cs="Arial"/>
        </w:rPr>
        <w:t>s</w:t>
      </w:r>
      <w:r w:rsidRPr="384BA1B5" w:rsidR="00525582">
        <w:rPr>
          <w:rFonts w:cs="Arial"/>
        </w:rPr>
        <w:t xml:space="preserve"> to set prices, reduce funding and</w:t>
      </w:r>
      <w:r w:rsidR="00541D41">
        <w:rPr>
          <w:rFonts w:cs="Arial"/>
        </w:rPr>
        <w:t xml:space="preserve"> make</w:t>
      </w:r>
      <w:r w:rsidRPr="384BA1B5" w:rsidR="00D16E48">
        <w:rPr>
          <w:rFonts w:cs="Arial"/>
        </w:rPr>
        <w:t xml:space="preserve"> blanket changes to</w:t>
      </w:r>
      <w:r w:rsidRPr="384BA1B5" w:rsidR="002D55CE">
        <w:rPr>
          <w:rFonts w:cs="Arial"/>
        </w:rPr>
        <w:t xml:space="preserve"> any support by a specified percentage</w:t>
      </w:r>
      <w:r w:rsidRPr="384BA1B5" w:rsidR="00AB5E4B">
        <w:rPr>
          <w:rFonts w:cs="Arial"/>
        </w:rPr>
        <w:t>, t</w:t>
      </w:r>
      <w:r w:rsidRPr="384BA1B5" w:rsidR="002D55CE">
        <w:rPr>
          <w:rFonts w:cs="Arial"/>
        </w:rPr>
        <w:t>hrough an instrument that cannot be challenged</w:t>
      </w:r>
      <w:r w:rsidRPr="384BA1B5" w:rsidR="00AB5E4B">
        <w:rPr>
          <w:rFonts w:cs="Arial"/>
        </w:rPr>
        <w:t>, a</w:t>
      </w:r>
      <w:r w:rsidRPr="384BA1B5" w:rsidR="002D55CE">
        <w:rPr>
          <w:rFonts w:cs="Arial"/>
        </w:rPr>
        <w:t>cross all budget categories, and</w:t>
      </w:r>
      <w:r w:rsidRPr="384BA1B5" w:rsidR="00AB5E4B">
        <w:rPr>
          <w:rFonts w:cs="Arial"/>
        </w:rPr>
        <w:t xml:space="preserve"> </w:t>
      </w:r>
      <w:r w:rsidR="009B4EFB">
        <w:rPr>
          <w:rFonts w:cs="Arial"/>
        </w:rPr>
        <w:t xml:space="preserve">to </w:t>
      </w:r>
      <w:r w:rsidRPr="384BA1B5" w:rsidR="00AB5E4B">
        <w:rPr>
          <w:rFonts w:cs="Arial"/>
        </w:rPr>
        <w:t>s</w:t>
      </w:r>
      <w:r w:rsidRPr="384BA1B5" w:rsidR="002D55CE">
        <w:rPr>
          <w:rFonts w:cs="Arial"/>
        </w:rPr>
        <w:t xml:space="preserve">top unspent funds being carried over at plan renewal. </w:t>
      </w:r>
      <w:r w:rsidR="00931A2E">
        <w:rPr>
          <w:rFonts w:cs="Arial"/>
        </w:rPr>
        <w:t xml:space="preserve">This would allow </w:t>
      </w:r>
      <w:r w:rsidR="009B4EFB">
        <w:rPr>
          <w:rFonts w:cs="Arial"/>
        </w:rPr>
        <w:t>a person</w:t>
      </w:r>
      <w:r w:rsidR="00931A2E">
        <w:rPr>
          <w:rFonts w:cs="Arial"/>
        </w:rPr>
        <w:t xml:space="preserve"> in this position to </w:t>
      </w:r>
      <w:r w:rsidR="009B4EFB">
        <w:rPr>
          <w:rFonts w:cs="Arial"/>
        </w:rPr>
        <w:t xml:space="preserve">effectively </w:t>
      </w:r>
      <w:r w:rsidR="00931A2E">
        <w:rPr>
          <w:rFonts w:cs="Arial"/>
        </w:rPr>
        <w:t>gut the NDIS without ever being accountable to Parliament.</w:t>
      </w:r>
    </w:p>
    <w:p w:rsidRPr="002D55CE" w:rsidR="002D55CE" w:rsidP="00AB5E4B" w:rsidRDefault="15602E21" w14:paraId="691D267B" w14:textId="196A9F11">
      <w:pPr>
        <w:ind w:right="-1"/>
        <w:rPr>
          <w:rFonts w:cs="Arial"/>
        </w:rPr>
      </w:pPr>
      <w:r w:rsidRPr="384BA1B5">
        <w:rPr>
          <w:rFonts w:cs="Arial"/>
        </w:rPr>
        <w:t xml:space="preserve">Even if we </w:t>
      </w:r>
      <w:r w:rsidR="009861BE">
        <w:rPr>
          <w:rFonts w:cs="Arial"/>
        </w:rPr>
        <w:t>accept</w:t>
      </w:r>
      <w:r w:rsidRPr="384BA1B5">
        <w:rPr>
          <w:rFonts w:cs="Arial"/>
        </w:rPr>
        <w:t xml:space="preserve"> Minister</w:t>
      </w:r>
      <w:r w:rsidR="004A56C2">
        <w:rPr>
          <w:rFonts w:cs="Arial"/>
        </w:rPr>
        <w:t xml:space="preserve"> Bu</w:t>
      </w:r>
      <w:r w:rsidR="001477D3">
        <w:rPr>
          <w:rFonts w:cs="Arial"/>
        </w:rPr>
        <w:t>tler’s</w:t>
      </w:r>
      <w:r w:rsidR="004A56C2">
        <w:rPr>
          <w:rFonts w:cs="Arial"/>
        </w:rPr>
        <w:t xml:space="preserve"> </w:t>
      </w:r>
      <w:r w:rsidR="001477D3">
        <w:rPr>
          <w:rFonts w:cs="Arial"/>
        </w:rPr>
        <w:t>assurances</w:t>
      </w:r>
      <w:r w:rsidRPr="384BA1B5">
        <w:rPr>
          <w:rFonts w:cs="Arial"/>
        </w:rPr>
        <w:t xml:space="preserve"> about the </w:t>
      </w:r>
      <w:r w:rsidR="004A56C2">
        <w:rPr>
          <w:rFonts w:cs="Arial"/>
        </w:rPr>
        <w:t xml:space="preserve">proposed </w:t>
      </w:r>
      <w:r w:rsidR="001477D3">
        <w:rPr>
          <w:rFonts w:cs="Arial"/>
        </w:rPr>
        <w:t>amendments</w:t>
      </w:r>
      <w:r w:rsidRPr="384BA1B5">
        <w:rPr>
          <w:rFonts w:cs="Arial"/>
        </w:rPr>
        <w:t xml:space="preserve">, </w:t>
      </w:r>
      <w:r w:rsidRPr="384BA1B5" w:rsidR="00C3200D">
        <w:rPr>
          <w:rFonts w:cs="Arial"/>
        </w:rPr>
        <w:t xml:space="preserve">the legislation itself </w:t>
      </w:r>
      <w:r w:rsidR="008636DD">
        <w:rPr>
          <w:rFonts w:cs="Arial"/>
        </w:rPr>
        <w:t xml:space="preserve">is </w:t>
      </w:r>
      <w:r w:rsidR="00F764D5">
        <w:rPr>
          <w:rFonts w:cs="Arial"/>
        </w:rPr>
        <w:t xml:space="preserve">primarily </w:t>
      </w:r>
      <w:r w:rsidR="00AF66F2">
        <w:rPr>
          <w:rFonts w:cs="Arial"/>
        </w:rPr>
        <w:t>a device to</w:t>
      </w:r>
      <w:r w:rsidR="0044048F">
        <w:rPr>
          <w:rFonts w:cs="Arial"/>
        </w:rPr>
        <w:t xml:space="preserve"> </w:t>
      </w:r>
      <w:r w:rsidR="00A52217">
        <w:rPr>
          <w:rFonts w:cs="Arial"/>
        </w:rPr>
        <w:t>impose</w:t>
      </w:r>
      <w:r w:rsidR="003772CF">
        <w:rPr>
          <w:rFonts w:cs="Arial"/>
        </w:rPr>
        <w:t xml:space="preserve"> budgetary constraints, </w:t>
      </w:r>
      <w:r w:rsidR="00A52217">
        <w:rPr>
          <w:rFonts w:cs="Arial"/>
        </w:rPr>
        <w:t>in violation of</w:t>
      </w:r>
      <w:r w:rsidR="003772CF">
        <w:rPr>
          <w:rFonts w:cs="Arial"/>
        </w:rPr>
        <w:t xml:space="preserve"> the whole-</w:t>
      </w:r>
      <w:r w:rsidR="009B33DB">
        <w:rPr>
          <w:rFonts w:cs="Arial"/>
        </w:rPr>
        <w:t>of-</w:t>
      </w:r>
      <w:r w:rsidR="003772CF">
        <w:rPr>
          <w:rFonts w:cs="Arial"/>
        </w:rPr>
        <w:t xml:space="preserve">person </w:t>
      </w:r>
      <w:r w:rsidR="00484BF0">
        <w:rPr>
          <w:rFonts w:cs="Arial"/>
        </w:rPr>
        <w:t>and</w:t>
      </w:r>
      <w:r w:rsidR="003772CF">
        <w:rPr>
          <w:rFonts w:cs="Arial"/>
        </w:rPr>
        <w:t xml:space="preserve"> human rights framework </w:t>
      </w:r>
      <w:r w:rsidR="0006737C">
        <w:rPr>
          <w:rFonts w:cs="Arial"/>
        </w:rPr>
        <w:t xml:space="preserve">on which </w:t>
      </w:r>
      <w:r w:rsidR="003772CF">
        <w:rPr>
          <w:rFonts w:cs="Arial"/>
        </w:rPr>
        <w:t xml:space="preserve">the NDIS </w:t>
      </w:r>
      <w:r w:rsidR="0006737C">
        <w:rPr>
          <w:rFonts w:cs="Arial"/>
        </w:rPr>
        <w:t>is based</w:t>
      </w:r>
      <w:r w:rsidR="003772CF">
        <w:rPr>
          <w:rFonts w:cs="Arial"/>
        </w:rPr>
        <w:t>.</w:t>
      </w:r>
    </w:p>
    <w:p w:rsidR="00E82965" w:rsidP="00AB5E4B" w:rsidRDefault="0006737C" w14:paraId="7BE08627" w14:textId="1D285FF2">
      <w:pPr>
        <w:ind w:right="-1"/>
        <w:rPr>
          <w:rFonts w:cs="Arial"/>
        </w:rPr>
      </w:pPr>
      <w:r>
        <w:rPr>
          <w:rFonts w:cs="Arial"/>
        </w:rPr>
        <w:t>T</w:t>
      </w:r>
      <w:r w:rsidR="00E82965">
        <w:rPr>
          <w:rFonts w:cs="Arial"/>
        </w:rPr>
        <w:t xml:space="preserve">hese changes mean </w:t>
      </w:r>
      <w:r w:rsidRPr="00962767" w:rsidR="00E82965">
        <w:rPr>
          <w:rFonts w:cs="Arial"/>
        </w:rPr>
        <w:t>a participant’s community participation, capacity building or assistive technology funding could be cut without warning and without any right to appeal</w:t>
      </w:r>
      <w:r>
        <w:rPr>
          <w:rFonts w:cs="Arial"/>
        </w:rPr>
        <w:t>. P</w:t>
      </w:r>
      <w:r w:rsidRPr="00962767" w:rsidR="00E82965">
        <w:rPr>
          <w:rFonts w:cs="Arial"/>
        </w:rPr>
        <w:t xml:space="preserve">articipants who save unspent funds across plan periods for high-cost items will lose </w:t>
      </w:r>
      <w:r>
        <w:rPr>
          <w:rFonts w:cs="Arial"/>
        </w:rPr>
        <w:t>the capacity to plan in this way, impacting their choice and control</w:t>
      </w:r>
      <w:r w:rsidRPr="00962767" w:rsidR="00E82965">
        <w:rPr>
          <w:rFonts w:cs="Arial"/>
        </w:rPr>
        <w:t>.</w:t>
      </w:r>
    </w:p>
    <w:p w:rsidR="000B6E24" w:rsidP="00AB5E4B" w:rsidRDefault="000B6E24" w14:paraId="46B60D65" w14:textId="39981CDE">
      <w:pPr>
        <w:ind w:right="-1"/>
        <w:rPr>
          <w:rFonts w:cs="Arial"/>
        </w:rPr>
      </w:pPr>
      <w:r>
        <w:rPr>
          <w:rFonts w:cs="Arial"/>
        </w:rPr>
        <w:t>Th</w:t>
      </w:r>
      <w:r w:rsidR="0006737C">
        <w:rPr>
          <w:rFonts w:cs="Arial"/>
        </w:rPr>
        <w:t xml:space="preserve">e changes </w:t>
      </w:r>
      <w:r w:rsidR="00484BF0">
        <w:rPr>
          <w:rFonts w:cs="Arial"/>
        </w:rPr>
        <w:t>represent a devasting</w:t>
      </w:r>
      <w:r w:rsidR="003479A5">
        <w:rPr>
          <w:rFonts w:cs="Arial"/>
        </w:rPr>
        <w:t xml:space="preserve"> risk for people with disability, particularly people with intellectual disability</w:t>
      </w:r>
      <w:r w:rsidR="007D0197">
        <w:rPr>
          <w:rFonts w:cs="Arial"/>
        </w:rPr>
        <w:t xml:space="preserve">, who </w:t>
      </w:r>
      <w:r w:rsidR="0006737C">
        <w:rPr>
          <w:rFonts w:cs="Arial"/>
        </w:rPr>
        <w:t xml:space="preserve">may </w:t>
      </w:r>
      <w:r w:rsidR="007D0197">
        <w:rPr>
          <w:rFonts w:cs="Arial"/>
        </w:rPr>
        <w:t xml:space="preserve">without notice </w:t>
      </w:r>
      <w:r w:rsidR="0006737C">
        <w:rPr>
          <w:rFonts w:cs="Arial"/>
        </w:rPr>
        <w:t>or</w:t>
      </w:r>
      <w:r w:rsidR="007D0197">
        <w:rPr>
          <w:rFonts w:cs="Arial"/>
        </w:rPr>
        <w:t xml:space="preserve"> </w:t>
      </w:r>
      <w:r w:rsidR="00185E0B">
        <w:rPr>
          <w:rFonts w:cs="Arial"/>
        </w:rPr>
        <w:t xml:space="preserve">recourse </w:t>
      </w:r>
      <w:r w:rsidR="0006737C">
        <w:rPr>
          <w:rFonts w:cs="Arial"/>
        </w:rPr>
        <w:t>h</w:t>
      </w:r>
      <w:r w:rsidR="00326048">
        <w:rPr>
          <w:rFonts w:cs="Arial"/>
        </w:rPr>
        <w:t>ave their</w:t>
      </w:r>
      <w:r w:rsidR="007E4DD6">
        <w:rPr>
          <w:rFonts w:cs="Arial"/>
        </w:rPr>
        <w:t xml:space="preserve"> </w:t>
      </w:r>
      <w:r w:rsidR="00185E0B">
        <w:rPr>
          <w:rFonts w:cs="Arial"/>
        </w:rPr>
        <w:t xml:space="preserve">lives </w:t>
      </w:r>
      <w:r w:rsidR="00E676D0">
        <w:rPr>
          <w:rFonts w:cs="Arial"/>
        </w:rPr>
        <w:t>and supports upended.</w:t>
      </w:r>
    </w:p>
    <w:p w:rsidR="009003AD" w:rsidP="00CA114A" w:rsidRDefault="009003AD" w14:paraId="6DE44DAB" w14:textId="3B88796E">
      <w:pPr>
        <w:pStyle w:val="Heading3"/>
      </w:pPr>
      <w:r>
        <w:t>What are the impacts of expanded Ministerial powers?</w:t>
      </w:r>
    </w:p>
    <w:p w:rsidRPr="00AB5E4B" w:rsidR="009003AD" w:rsidP="00CA114A" w:rsidRDefault="009003AD" w14:paraId="1652D926" w14:textId="69BE1448">
      <w:pPr>
        <w:pStyle w:val="Heading4"/>
        <w:rPr>
          <w:rFonts w:cs="Arial"/>
        </w:rPr>
      </w:pPr>
      <w:r>
        <w:t>Increase</w:t>
      </w:r>
      <w:r w:rsidR="0006737C">
        <w:t>d</w:t>
      </w:r>
      <w:r>
        <w:t xml:space="preserve"> risk of </w:t>
      </w:r>
      <w:r w:rsidR="00CF0B70">
        <w:t xml:space="preserve">harm through </w:t>
      </w:r>
      <w:r w:rsidR="006D027A">
        <w:t>automated</w:t>
      </w:r>
      <w:r w:rsidR="00E11B74">
        <w:t xml:space="preserve"> decision making</w:t>
      </w:r>
    </w:p>
    <w:p w:rsidR="00007659" w:rsidP="00F14F05" w:rsidRDefault="009D2108" w14:paraId="71120080" w14:textId="038BAC6F">
      <w:pPr>
        <w:rPr>
          <w:rFonts w:cs="Arial"/>
        </w:rPr>
      </w:pPr>
      <w:r>
        <w:rPr>
          <w:rFonts w:cs="Arial"/>
        </w:rPr>
        <w:t xml:space="preserve">The </w:t>
      </w:r>
      <w:r w:rsidRPr="384BA1B5" w:rsidR="002D55CE">
        <w:rPr>
          <w:rFonts w:cs="Arial"/>
        </w:rPr>
        <w:t xml:space="preserve">Minister has already announced his intention to cut </w:t>
      </w:r>
      <w:r w:rsidR="00851931">
        <w:rPr>
          <w:rFonts w:cs="Arial"/>
        </w:rPr>
        <w:t>S</w:t>
      </w:r>
      <w:r w:rsidRPr="00851931" w:rsidR="00851931">
        <w:rPr>
          <w:rFonts w:cs="Arial"/>
        </w:rPr>
        <w:t xml:space="preserve">ocial, </w:t>
      </w:r>
      <w:r w:rsidR="00851931">
        <w:rPr>
          <w:rFonts w:cs="Arial"/>
        </w:rPr>
        <w:t>C</w:t>
      </w:r>
      <w:r w:rsidRPr="00851931" w:rsidR="00851931">
        <w:rPr>
          <w:rFonts w:cs="Arial"/>
        </w:rPr>
        <w:t xml:space="preserve">ivic and </w:t>
      </w:r>
      <w:r w:rsidR="00851931">
        <w:rPr>
          <w:rFonts w:cs="Arial"/>
        </w:rPr>
        <w:t>C</w:t>
      </w:r>
      <w:r w:rsidRPr="00851931" w:rsidR="00851931">
        <w:rPr>
          <w:rFonts w:cs="Arial"/>
        </w:rPr>
        <w:t>ommunity</w:t>
      </w:r>
      <w:r w:rsidR="0079183D">
        <w:rPr>
          <w:rFonts w:cs="Arial"/>
        </w:rPr>
        <w:t xml:space="preserve"> </w:t>
      </w:r>
      <w:r w:rsidR="00851931">
        <w:rPr>
          <w:rFonts w:cs="Arial"/>
        </w:rPr>
        <w:t>S</w:t>
      </w:r>
      <w:r w:rsidRPr="00851931" w:rsidR="00851931">
        <w:rPr>
          <w:rFonts w:cs="Arial"/>
        </w:rPr>
        <w:t xml:space="preserve">upports by </w:t>
      </w:r>
      <w:r w:rsidR="00DC43A1">
        <w:rPr>
          <w:rFonts w:cs="Arial"/>
        </w:rPr>
        <w:t xml:space="preserve">at least </w:t>
      </w:r>
      <w:r w:rsidRPr="384BA1B5" w:rsidR="002D55CE">
        <w:rPr>
          <w:rFonts w:cs="Arial"/>
        </w:rPr>
        <w:t>50%</w:t>
      </w:r>
      <w:r w:rsidR="00F260E8">
        <w:rPr>
          <w:rFonts w:cs="Arial"/>
        </w:rPr>
        <w:t xml:space="preserve"> and </w:t>
      </w:r>
      <w:r w:rsidRPr="00F260E8" w:rsidR="00F260E8">
        <w:rPr>
          <w:rFonts w:cs="Arial"/>
        </w:rPr>
        <w:t xml:space="preserve">Capacity </w:t>
      </w:r>
      <w:r w:rsidR="00F260E8">
        <w:rPr>
          <w:rFonts w:cs="Arial"/>
        </w:rPr>
        <w:t>B</w:t>
      </w:r>
      <w:r w:rsidRPr="00F260E8" w:rsidR="00F260E8">
        <w:rPr>
          <w:rFonts w:cs="Arial"/>
        </w:rPr>
        <w:t>uilding</w:t>
      </w:r>
      <w:r w:rsidR="0079183D">
        <w:rPr>
          <w:rFonts w:cs="Arial"/>
        </w:rPr>
        <w:t xml:space="preserve"> by at least 10%</w:t>
      </w:r>
      <w:r w:rsidRPr="384BA1B5" w:rsidR="002D55CE">
        <w:rPr>
          <w:rFonts w:cs="Arial"/>
        </w:rPr>
        <w:t>.</w:t>
      </w:r>
      <w:r w:rsidRPr="384BA1B5" w:rsidR="00FA0926">
        <w:rPr>
          <w:rFonts w:cs="Arial"/>
        </w:rPr>
        <w:t xml:space="preserve"> </w:t>
      </w:r>
      <w:r w:rsidRPr="384BA1B5" w:rsidR="003D04FF">
        <w:rPr>
          <w:rFonts w:cs="Arial"/>
        </w:rPr>
        <w:t>This reduction will not be a reviewable decision</w:t>
      </w:r>
      <w:r w:rsidR="006B5F46">
        <w:rPr>
          <w:rFonts w:cs="Arial"/>
        </w:rPr>
        <w:t xml:space="preserve"> (</w:t>
      </w:r>
      <w:hyperlink w:history="1" r:id="rId33">
        <w:r w:rsidRPr="002D5FB4" w:rsidR="006B5F46">
          <w:rPr>
            <w:rStyle w:val="Hyperlink"/>
            <w:rFonts w:cs="Arial"/>
          </w:rPr>
          <w:t>Department of Health, Disability, and Ageing</w:t>
        </w:r>
        <w:r w:rsidRPr="002D5FB4" w:rsidR="002D5FB4">
          <w:rPr>
            <w:rStyle w:val="Hyperlink"/>
            <w:rFonts w:cs="Arial"/>
          </w:rPr>
          <w:t>, 2026</w:t>
        </w:r>
      </w:hyperlink>
      <w:r w:rsidR="002D5FB4">
        <w:rPr>
          <w:rFonts w:cs="Arial"/>
        </w:rPr>
        <w:t>)</w:t>
      </w:r>
      <w:r w:rsidRPr="384BA1B5" w:rsidR="003D04FF">
        <w:rPr>
          <w:rFonts w:cs="Arial"/>
        </w:rPr>
        <w:t>.</w:t>
      </w:r>
    </w:p>
    <w:p w:rsidR="004C05B6" w:rsidP="003E438B" w:rsidRDefault="001516EF" w14:paraId="177A4624" w14:textId="1EC388AA">
      <w:pPr>
        <w:rPr>
          <w:rFonts w:cs="Arial"/>
        </w:rPr>
      </w:pPr>
      <w:r w:rsidRPr="384BA1B5">
        <w:rPr>
          <w:rFonts w:cs="Arial"/>
        </w:rPr>
        <w:t>The proposed timeframes</w:t>
      </w:r>
      <w:r w:rsidRPr="384BA1B5" w:rsidR="005C36C5">
        <w:rPr>
          <w:rFonts w:cs="Arial"/>
        </w:rPr>
        <w:t xml:space="preserve"> for plan reassessments and plan renewals</w:t>
      </w:r>
      <w:r w:rsidR="00792FCA">
        <w:rPr>
          <w:rFonts w:cs="Arial"/>
        </w:rPr>
        <w:t xml:space="preserve"> </w:t>
      </w:r>
      <w:r w:rsidRPr="384BA1B5" w:rsidR="00D60A31">
        <w:rPr>
          <w:rFonts w:cs="Arial"/>
        </w:rPr>
        <w:t>to allow for changes is severely restricted</w:t>
      </w:r>
      <w:r w:rsidRPr="384BA1B5" w:rsidR="006C0461">
        <w:rPr>
          <w:rFonts w:cs="Arial"/>
        </w:rPr>
        <w:t xml:space="preserve"> and will likely use an automated process. </w:t>
      </w:r>
      <w:r w:rsidRPr="384BA1B5" w:rsidR="00B75B64">
        <w:rPr>
          <w:rFonts w:cs="Arial"/>
        </w:rPr>
        <w:t>Automation relies on the input of accurate participant data by the NDIA</w:t>
      </w:r>
      <w:r w:rsidR="005B7EE1">
        <w:rPr>
          <w:rFonts w:cs="Arial"/>
        </w:rPr>
        <w:t xml:space="preserve">. </w:t>
      </w:r>
      <w:r w:rsidRPr="384BA1B5" w:rsidR="001E05F0">
        <w:rPr>
          <w:rFonts w:cs="Arial"/>
        </w:rPr>
        <w:t xml:space="preserve">The </w:t>
      </w:r>
      <w:hyperlink w:history="1" r:id="rId34">
        <w:r w:rsidRPr="00922E65" w:rsidR="001E05F0">
          <w:rPr>
            <w:rStyle w:val="Hyperlink"/>
            <w:rFonts w:cs="Arial"/>
            <w:i/>
            <w:iCs/>
          </w:rPr>
          <w:t>NDIS Annual Sustainability Report</w:t>
        </w:r>
      </w:hyperlink>
      <w:r w:rsidRPr="384BA1B5" w:rsidR="001E05F0">
        <w:rPr>
          <w:rFonts w:cs="Arial"/>
        </w:rPr>
        <w:t xml:space="preserve"> (2024-5) clearly states </w:t>
      </w:r>
      <w:r w:rsidR="002F3FB9">
        <w:rPr>
          <w:rFonts w:cs="Arial"/>
        </w:rPr>
        <w:t>“</w:t>
      </w:r>
      <w:r w:rsidRPr="001616FC" w:rsidR="00F14F05">
        <w:rPr>
          <w:rFonts w:cs="Arial"/>
          <w:i/>
          <w:iCs/>
        </w:rPr>
        <w:t>t</w:t>
      </w:r>
      <w:r w:rsidRPr="001616FC" w:rsidR="001E05F0">
        <w:rPr>
          <w:rFonts w:cs="Arial"/>
          <w:i/>
          <w:iCs/>
        </w:rPr>
        <w:t>here have continued to</w:t>
      </w:r>
      <w:r w:rsidRPr="001616FC" w:rsidR="00F14F05">
        <w:rPr>
          <w:rFonts w:cs="Arial"/>
          <w:i/>
          <w:iCs/>
        </w:rPr>
        <w:t xml:space="preserve"> be significantly more participants missing a primary disability in the system compared to previous years</w:t>
      </w:r>
      <w:r w:rsidR="002F3FB9">
        <w:rPr>
          <w:rFonts w:cs="Arial"/>
        </w:rPr>
        <w:t>”</w:t>
      </w:r>
      <w:r w:rsidRPr="384BA1B5" w:rsidR="004C05B6">
        <w:rPr>
          <w:rFonts w:cs="Arial"/>
        </w:rPr>
        <w:t xml:space="preserve"> </w:t>
      </w:r>
      <w:r w:rsidR="00F77AB8">
        <w:rPr>
          <w:rFonts w:cs="Arial"/>
        </w:rPr>
        <w:t xml:space="preserve">(p.207). </w:t>
      </w:r>
      <w:r w:rsidR="00E63FA3">
        <w:rPr>
          <w:rFonts w:cs="Arial"/>
        </w:rPr>
        <w:t>With the</w:t>
      </w:r>
      <w:r w:rsidR="004C05B6">
        <w:rPr>
          <w:rFonts w:cs="Arial"/>
        </w:rPr>
        <w:t xml:space="preserve"> NDIA already </w:t>
      </w:r>
      <w:r w:rsidR="000F0B0B">
        <w:rPr>
          <w:rFonts w:cs="Arial"/>
        </w:rPr>
        <w:t>demonstrat</w:t>
      </w:r>
      <w:r w:rsidR="00E63FA3">
        <w:rPr>
          <w:rFonts w:cs="Arial"/>
        </w:rPr>
        <w:t>ing</w:t>
      </w:r>
      <w:r w:rsidR="00D90EC4">
        <w:rPr>
          <w:rFonts w:cs="Arial"/>
        </w:rPr>
        <w:t xml:space="preserve"> inaccurate </w:t>
      </w:r>
      <w:r w:rsidR="00827813">
        <w:rPr>
          <w:rFonts w:cs="Arial"/>
        </w:rPr>
        <w:t>data</w:t>
      </w:r>
      <w:r w:rsidR="000F0B0B">
        <w:rPr>
          <w:rFonts w:cs="Arial"/>
        </w:rPr>
        <w:t xml:space="preserve"> collection</w:t>
      </w:r>
      <w:r w:rsidR="003D37F9">
        <w:rPr>
          <w:rFonts w:cs="Arial"/>
        </w:rPr>
        <w:t>,</w:t>
      </w:r>
      <w:r w:rsidR="00827813">
        <w:rPr>
          <w:rFonts w:cs="Arial"/>
        </w:rPr>
        <w:t xml:space="preserve"> </w:t>
      </w:r>
      <w:r w:rsidR="003D37F9">
        <w:rPr>
          <w:rFonts w:cs="Arial"/>
        </w:rPr>
        <w:t xml:space="preserve">there </w:t>
      </w:r>
      <w:r w:rsidR="0006737C">
        <w:rPr>
          <w:rFonts w:cs="Arial"/>
        </w:rPr>
        <w:t>will</w:t>
      </w:r>
      <w:r w:rsidR="003D37F9">
        <w:rPr>
          <w:rFonts w:cs="Arial"/>
        </w:rPr>
        <w:t xml:space="preserve"> clearly </w:t>
      </w:r>
      <w:r w:rsidR="00FC7F30">
        <w:rPr>
          <w:rFonts w:cs="Arial"/>
        </w:rPr>
        <w:t>be a need for enhanced</w:t>
      </w:r>
      <w:r w:rsidR="003D37F9">
        <w:rPr>
          <w:rFonts w:cs="Arial"/>
        </w:rPr>
        <w:t xml:space="preserve"> transparency </w:t>
      </w:r>
      <w:r w:rsidR="00183CFA">
        <w:rPr>
          <w:rFonts w:cs="Arial"/>
        </w:rPr>
        <w:t xml:space="preserve">and security </w:t>
      </w:r>
      <w:r w:rsidR="00E03372">
        <w:rPr>
          <w:rFonts w:cs="Arial"/>
        </w:rPr>
        <w:t xml:space="preserve">in relation to </w:t>
      </w:r>
      <w:r w:rsidR="00D236AC">
        <w:rPr>
          <w:rFonts w:cs="Arial"/>
        </w:rPr>
        <w:t>data</w:t>
      </w:r>
      <w:r w:rsidR="00944280">
        <w:rPr>
          <w:rFonts w:cs="Arial"/>
        </w:rPr>
        <w:t>.</w:t>
      </w:r>
    </w:p>
    <w:p w:rsidRPr="006D0108" w:rsidR="006D0108" w:rsidP="00CA114A" w:rsidRDefault="00862920" w14:paraId="6459A7F4" w14:textId="3C1CEF30">
      <w:pPr>
        <w:pStyle w:val="Heading4"/>
      </w:pPr>
      <w:r>
        <w:t>Increase</w:t>
      </w:r>
      <w:r w:rsidR="0006737C">
        <w:t>d</w:t>
      </w:r>
      <w:r>
        <w:t xml:space="preserve"> risk of abuse and neglect from isolation</w:t>
      </w:r>
    </w:p>
    <w:p w:rsidR="002D55CE" w:rsidP="002D55CE" w:rsidRDefault="006D0108" w14:paraId="7CCAF107" w14:textId="771C1A4A">
      <w:pPr>
        <w:rPr>
          <w:rFonts w:cs="Arial"/>
        </w:rPr>
      </w:pPr>
      <w:r>
        <w:rPr>
          <w:rFonts w:cs="Arial"/>
        </w:rPr>
        <w:t>These funding cuts and restricti</w:t>
      </w:r>
      <w:r w:rsidR="00D4128D">
        <w:rPr>
          <w:rFonts w:cs="Arial"/>
        </w:rPr>
        <w:t>ons</w:t>
      </w:r>
      <w:r>
        <w:rPr>
          <w:rFonts w:cs="Arial"/>
        </w:rPr>
        <w:t xml:space="preserve"> will severely impact </w:t>
      </w:r>
      <w:r w:rsidR="00FA0926">
        <w:rPr>
          <w:rFonts w:cs="Arial"/>
        </w:rPr>
        <w:t>participants’</w:t>
      </w:r>
      <w:r w:rsidRPr="00117FE1" w:rsidR="00FA0926">
        <w:rPr>
          <w:rFonts w:cs="Arial"/>
        </w:rPr>
        <w:t xml:space="preserve"> capacity to leave their homes, look for work and be actively included in their communities</w:t>
      </w:r>
      <w:r w:rsidR="00FA0926">
        <w:rPr>
          <w:rFonts w:cs="Arial"/>
        </w:rPr>
        <w:t>. This, combined with</w:t>
      </w:r>
      <w:r w:rsidRPr="00117FE1" w:rsidR="00FA0926">
        <w:rPr>
          <w:rFonts w:cs="Arial"/>
        </w:rPr>
        <w:t xml:space="preserve"> the Government</w:t>
      </w:r>
      <w:r w:rsidR="00FA0926">
        <w:rPr>
          <w:rFonts w:cs="Arial"/>
        </w:rPr>
        <w:t>’</w:t>
      </w:r>
      <w:r w:rsidRPr="00117FE1" w:rsidR="00FA0926">
        <w:rPr>
          <w:rFonts w:cs="Arial"/>
        </w:rPr>
        <w:t xml:space="preserve">s </w:t>
      </w:r>
      <w:r w:rsidR="00FA0926">
        <w:rPr>
          <w:rFonts w:cs="Arial"/>
        </w:rPr>
        <w:t>changes to</w:t>
      </w:r>
      <w:r w:rsidR="0006737C">
        <w:rPr>
          <w:rFonts w:cs="Arial"/>
        </w:rPr>
        <w:t xml:space="preserve"> </w:t>
      </w:r>
      <w:r w:rsidRPr="00117FE1" w:rsidR="00FA0926">
        <w:rPr>
          <w:rFonts w:cs="Arial"/>
        </w:rPr>
        <w:t xml:space="preserve">support worker ratios, </w:t>
      </w:r>
      <w:r w:rsidR="00FA0926">
        <w:rPr>
          <w:rFonts w:cs="Arial"/>
        </w:rPr>
        <w:t xml:space="preserve">will </w:t>
      </w:r>
      <w:r w:rsidRPr="00117FE1" w:rsidR="00FA0926">
        <w:rPr>
          <w:rFonts w:cs="Arial"/>
        </w:rPr>
        <w:t>plac</w:t>
      </w:r>
      <w:r w:rsidR="00FA0926">
        <w:rPr>
          <w:rFonts w:cs="Arial"/>
        </w:rPr>
        <w:t>e untenable</w:t>
      </w:r>
      <w:r w:rsidRPr="00117FE1" w:rsidR="00FA0926">
        <w:rPr>
          <w:rFonts w:cs="Arial"/>
        </w:rPr>
        <w:t xml:space="preserve"> pressure on </w:t>
      </w:r>
      <w:r w:rsidRPr="000E33C6" w:rsidR="000E33C6">
        <w:rPr>
          <w:rFonts w:cs="Arial"/>
        </w:rPr>
        <w:t xml:space="preserve">Supported independent </w:t>
      </w:r>
      <w:r w:rsidR="000E33C6">
        <w:rPr>
          <w:rFonts w:cs="Arial"/>
        </w:rPr>
        <w:t>L</w:t>
      </w:r>
      <w:r w:rsidRPr="000E33C6" w:rsidR="000E33C6">
        <w:rPr>
          <w:rFonts w:cs="Arial"/>
        </w:rPr>
        <w:t>iving (SIL)</w:t>
      </w:r>
      <w:r w:rsidR="002F3FB9">
        <w:rPr>
          <w:rFonts w:cs="Arial"/>
        </w:rPr>
        <w:t xml:space="preserve"> </w:t>
      </w:r>
      <w:r w:rsidRPr="00117FE1" w:rsidR="00FA0926">
        <w:rPr>
          <w:rFonts w:cs="Arial"/>
        </w:rPr>
        <w:t>to provide support</w:t>
      </w:r>
      <w:r w:rsidR="0006737C">
        <w:rPr>
          <w:rFonts w:cs="Arial"/>
        </w:rPr>
        <w:t xml:space="preserve">, </w:t>
      </w:r>
      <w:r w:rsidRPr="00117FE1" w:rsidR="00FA0926">
        <w:rPr>
          <w:rFonts w:cs="Arial"/>
        </w:rPr>
        <w:t>increas</w:t>
      </w:r>
      <w:r w:rsidR="0006737C">
        <w:rPr>
          <w:rFonts w:cs="Arial"/>
        </w:rPr>
        <w:t>ing</w:t>
      </w:r>
      <w:r w:rsidRPr="00117FE1" w:rsidR="00FA0926">
        <w:rPr>
          <w:rFonts w:cs="Arial"/>
        </w:rPr>
        <w:t xml:space="preserve"> the risks that arise from isolation and congregation such as </w:t>
      </w:r>
      <w:r w:rsidR="0006737C">
        <w:rPr>
          <w:rFonts w:cs="Arial"/>
        </w:rPr>
        <w:t xml:space="preserve">increased </w:t>
      </w:r>
      <w:r w:rsidRPr="00117FE1" w:rsidR="00FA0926">
        <w:rPr>
          <w:rFonts w:cs="Arial"/>
        </w:rPr>
        <w:t>abuse and neglect</w:t>
      </w:r>
      <w:r w:rsidR="00FA0926">
        <w:rPr>
          <w:rFonts w:cs="Arial"/>
        </w:rPr>
        <w:t>.</w:t>
      </w:r>
    </w:p>
    <w:p w:rsidR="00AC30E8" w:rsidP="00CA114A" w:rsidRDefault="00465D71" w14:paraId="68455551" w14:textId="59CDDFE1">
      <w:pPr>
        <w:pStyle w:val="Heading4"/>
        <w:rPr>
          <w:rFonts w:cs="Arial"/>
        </w:rPr>
      </w:pPr>
      <w:r>
        <w:t xml:space="preserve">NDIS cuts </w:t>
      </w:r>
      <w:r w:rsidR="0031436C">
        <w:t>will shift cost and responsibilities onto informal carers, lar</w:t>
      </w:r>
      <w:r w:rsidR="006D0108">
        <w:t>gely women</w:t>
      </w:r>
    </w:p>
    <w:p w:rsidR="00221AA3" w:rsidP="00FA0926" w:rsidRDefault="00221AA3" w14:paraId="02B189BA" w14:textId="112D6B28">
      <w:pPr>
        <w:rPr>
          <w:rFonts w:cs="Arial"/>
        </w:rPr>
      </w:pPr>
      <w:r>
        <w:rPr>
          <w:rFonts w:cs="Arial"/>
        </w:rPr>
        <w:t>Th</w:t>
      </w:r>
      <w:r w:rsidR="000B6E7F">
        <w:rPr>
          <w:rFonts w:cs="Arial"/>
        </w:rPr>
        <w:t xml:space="preserve">e NDIS already </w:t>
      </w:r>
      <w:r w:rsidR="00A765F1">
        <w:rPr>
          <w:rFonts w:cs="Arial"/>
        </w:rPr>
        <w:t xml:space="preserve">relies </w:t>
      </w:r>
      <w:r w:rsidR="0006737C">
        <w:rPr>
          <w:rFonts w:cs="Arial"/>
        </w:rPr>
        <w:t xml:space="preserve">heavily </w:t>
      </w:r>
      <w:r w:rsidR="00A765F1">
        <w:rPr>
          <w:rFonts w:cs="Arial"/>
        </w:rPr>
        <w:t>on unpaid labour</w:t>
      </w:r>
      <w:r w:rsidR="0006737C">
        <w:rPr>
          <w:rFonts w:cs="Arial"/>
        </w:rPr>
        <w:t xml:space="preserve"> and </w:t>
      </w:r>
      <w:r w:rsidR="00A765F1">
        <w:rPr>
          <w:rFonts w:cs="Arial"/>
        </w:rPr>
        <w:t>assumed support from families, carer</w:t>
      </w:r>
      <w:r w:rsidR="0006737C">
        <w:rPr>
          <w:rFonts w:cs="Arial"/>
        </w:rPr>
        <w:t>s</w:t>
      </w:r>
      <w:r w:rsidR="00A765F1">
        <w:rPr>
          <w:rFonts w:cs="Arial"/>
        </w:rPr>
        <w:t>, informal network</w:t>
      </w:r>
      <w:r w:rsidR="0006737C">
        <w:rPr>
          <w:rFonts w:cs="Arial"/>
        </w:rPr>
        <w:t>s</w:t>
      </w:r>
      <w:r w:rsidR="00A765F1">
        <w:rPr>
          <w:rFonts w:cs="Arial"/>
        </w:rPr>
        <w:t xml:space="preserve"> and the </w:t>
      </w:r>
      <w:r w:rsidR="00871C97">
        <w:rPr>
          <w:rFonts w:cs="Arial"/>
        </w:rPr>
        <w:t>communit</w:t>
      </w:r>
      <w:r w:rsidR="007B1221">
        <w:rPr>
          <w:rFonts w:cs="Arial"/>
        </w:rPr>
        <w:t>y</w:t>
      </w:r>
      <w:r w:rsidR="00871C97">
        <w:rPr>
          <w:rFonts w:cs="Arial"/>
        </w:rPr>
        <w:t xml:space="preserve">. </w:t>
      </w:r>
      <w:proofErr w:type="gramStart"/>
      <w:r w:rsidR="00105A51">
        <w:rPr>
          <w:rFonts w:cs="Arial"/>
        </w:rPr>
        <w:t>The m</w:t>
      </w:r>
      <w:r w:rsidR="00827762">
        <w:rPr>
          <w:rFonts w:cs="Arial"/>
        </w:rPr>
        <w:t>ajority of</w:t>
      </w:r>
      <w:proofErr w:type="gramEnd"/>
      <w:r w:rsidR="00827762">
        <w:rPr>
          <w:rFonts w:cs="Arial"/>
        </w:rPr>
        <w:t xml:space="preserve"> primary carers are women, </w:t>
      </w:r>
      <w:r w:rsidR="00315156">
        <w:rPr>
          <w:rFonts w:cs="Arial"/>
        </w:rPr>
        <w:t xml:space="preserve">many </w:t>
      </w:r>
      <w:r w:rsidR="0006737C">
        <w:rPr>
          <w:rFonts w:cs="Arial"/>
        </w:rPr>
        <w:t xml:space="preserve">of </w:t>
      </w:r>
      <w:r w:rsidR="00F55394">
        <w:rPr>
          <w:rFonts w:cs="Arial"/>
        </w:rPr>
        <w:t>who</w:t>
      </w:r>
      <w:r w:rsidR="0006737C">
        <w:rPr>
          <w:rFonts w:cs="Arial"/>
        </w:rPr>
        <w:t>m</w:t>
      </w:r>
      <w:r w:rsidR="00315156">
        <w:rPr>
          <w:rFonts w:cs="Arial"/>
        </w:rPr>
        <w:t xml:space="preserve"> have disabilities themselves. Reduced supports for participants do not</w:t>
      </w:r>
      <w:r w:rsidR="00B842C1">
        <w:rPr>
          <w:rFonts w:cs="Arial"/>
        </w:rPr>
        <w:t xml:space="preserve"> </w:t>
      </w:r>
      <w:r w:rsidR="0006737C">
        <w:rPr>
          <w:rFonts w:cs="Arial"/>
        </w:rPr>
        <w:t>“</w:t>
      </w:r>
      <w:r w:rsidR="00B842C1">
        <w:rPr>
          <w:rFonts w:cs="Arial"/>
        </w:rPr>
        <w:t>cost-save</w:t>
      </w:r>
      <w:r w:rsidR="0006737C">
        <w:rPr>
          <w:rFonts w:cs="Arial"/>
        </w:rPr>
        <w:t>”</w:t>
      </w:r>
      <w:r w:rsidR="00B842C1">
        <w:rPr>
          <w:rFonts w:cs="Arial"/>
        </w:rPr>
        <w:t xml:space="preserve"> but rather </w:t>
      </w:r>
      <w:r w:rsidR="0006737C">
        <w:rPr>
          <w:rFonts w:cs="Arial"/>
        </w:rPr>
        <w:t>“</w:t>
      </w:r>
      <w:r w:rsidR="00B842C1">
        <w:rPr>
          <w:rFonts w:cs="Arial"/>
        </w:rPr>
        <w:t>cost-shift</w:t>
      </w:r>
      <w:r w:rsidR="0006737C">
        <w:rPr>
          <w:rFonts w:cs="Arial"/>
        </w:rPr>
        <w:t>”</w:t>
      </w:r>
      <w:r w:rsidR="00B842C1">
        <w:rPr>
          <w:rFonts w:cs="Arial"/>
        </w:rPr>
        <w:t xml:space="preserve"> responsibilities back onto informal carers</w:t>
      </w:r>
      <w:r w:rsidR="007B5BA4">
        <w:rPr>
          <w:rFonts w:cs="Arial"/>
        </w:rPr>
        <w:t xml:space="preserve">, mainly women. </w:t>
      </w:r>
      <w:r w:rsidR="00126507">
        <w:rPr>
          <w:rFonts w:cs="Arial"/>
        </w:rPr>
        <w:t xml:space="preserve">This has </w:t>
      </w:r>
      <w:r w:rsidR="0006737C">
        <w:rPr>
          <w:rFonts w:cs="Arial"/>
        </w:rPr>
        <w:t>potentially significant</w:t>
      </w:r>
      <w:r w:rsidR="00126507">
        <w:rPr>
          <w:rFonts w:cs="Arial"/>
        </w:rPr>
        <w:t xml:space="preserve"> consequences </w:t>
      </w:r>
      <w:r w:rsidR="00062A5A">
        <w:rPr>
          <w:rFonts w:cs="Arial"/>
        </w:rPr>
        <w:t xml:space="preserve">for women’s </w:t>
      </w:r>
      <w:r w:rsidR="006F5EC8">
        <w:rPr>
          <w:rFonts w:cs="Arial"/>
        </w:rPr>
        <w:t>economic security</w:t>
      </w:r>
      <w:r w:rsidR="001B6DB0">
        <w:rPr>
          <w:rFonts w:cs="Arial"/>
        </w:rPr>
        <w:t xml:space="preserve"> (</w:t>
      </w:r>
      <w:hyperlink w:history="1" r:id="rId35">
        <w:r w:rsidRPr="005632D2" w:rsidR="001B6DB0">
          <w:rPr>
            <w:rStyle w:val="Hyperlink"/>
            <w:rFonts w:cs="Arial"/>
          </w:rPr>
          <w:t>Women With Disabilities</w:t>
        </w:r>
        <w:r w:rsidRPr="005632D2" w:rsidR="005632D2">
          <w:rPr>
            <w:rStyle w:val="Hyperlink"/>
            <w:rFonts w:cs="Arial"/>
          </w:rPr>
          <w:t xml:space="preserve"> Australia, 2026</w:t>
        </w:r>
      </w:hyperlink>
      <w:r w:rsidR="005632D2">
        <w:rPr>
          <w:rFonts w:cs="Arial"/>
        </w:rPr>
        <w:t>)</w:t>
      </w:r>
      <w:r w:rsidR="006F5EC8">
        <w:rPr>
          <w:rFonts w:cs="Arial"/>
        </w:rPr>
        <w:t>.</w:t>
      </w:r>
    </w:p>
    <w:p w:rsidRPr="00117FE1" w:rsidR="00FA0926" w:rsidP="00CA114A" w:rsidRDefault="00CA114A" w14:paraId="5E598636" w14:textId="04943C1A">
      <w:pPr>
        <w:ind w:left="680" w:right="680"/>
        <w:rPr>
          <w:rFonts w:cs="Arial"/>
          <w:i/>
          <w:iCs/>
        </w:rPr>
      </w:pPr>
      <w:r>
        <w:rPr>
          <w:rFonts w:cs="Arial"/>
          <w:i/>
          <w:iCs/>
        </w:rPr>
        <w:t>“</w:t>
      </w:r>
      <w:r w:rsidRPr="00117FE1" w:rsidR="00FA0926">
        <w:rPr>
          <w:rFonts w:cs="Arial"/>
          <w:i/>
          <w:iCs/>
        </w:rPr>
        <w:t>Expecting a parent to single-handedly provide the same level of care and support as a team of skilled, qualified, experienced support workers risks putting that family into further crisis and may lead to increased instances of carer burnout… more families will feel under threat because they're reaching out for help because they're not able to cope, but by doing so, it may indeed place them in a position of incredible vulnerability…</w:t>
      </w:r>
      <w:r w:rsidR="002F3FB9">
        <w:rPr>
          <w:rFonts w:cs="Arial"/>
          <w:i/>
          <w:iCs/>
        </w:rPr>
        <w:t xml:space="preserve"> </w:t>
      </w:r>
      <w:r w:rsidRPr="00117FE1" w:rsidR="00FA0926">
        <w:rPr>
          <w:rFonts w:cs="Arial"/>
          <w:i/>
          <w:iCs/>
        </w:rPr>
        <w:t xml:space="preserve">families had already reported being told by staff at the agency running the NDIS ‘that if they weren't able to fulfil their parental responsibility, </w:t>
      </w:r>
      <w:r w:rsidR="00C650AF">
        <w:rPr>
          <w:rFonts w:cs="Arial"/>
          <w:i/>
          <w:iCs/>
        </w:rPr>
        <w:t>...</w:t>
      </w:r>
      <w:r w:rsidRPr="00117FE1" w:rsidR="00FA0926">
        <w:rPr>
          <w:rFonts w:cs="Arial"/>
          <w:i/>
          <w:iCs/>
        </w:rPr>
        <w:t>they would be referred to child protective services</w:t>
      </w:r>
      <w:r w:rsidR="002F3FB9">
        <w:rPr>
          <w:rFonts w:cs="Arial"/>
          <w:i/>
          <w:iCs/>
        </w:rPr>
        <w:t>’</w:t>
      </w:r>
      <w:r w:rsidRPr="00117FE1" w:rsidR="00FA0926">
        <w:rPr>
          <w:rFonts w:cs="Arial"/>
          <w:i/>
          <w:iCs/>
        </w:rPr>
        <w:t>…</w:t>
      </w:r>
      <w:r>
        <w:rPr>
          <w:rFonts w:cs="Arial"/>
          <w:i/>
          <w:iCs/>
        </w:rPr>
        <w:t>”</w:t>
      </w:r>
      <w:r w:rsidRPr="00117FE1" w:rsidR="00FA0926">
        <w:rPr>
          <w:rFonts w:cs="Arial"/>
          <w:i/>
          <w:iCs/>
        </w:rPr>
        <w:t xml:space="preserve"> (</w:t>
      </w:r>
      <w:hyperlink w:history="1" r:id="rId36">
        <w:r w:rsidRPr="00706911" w:rsidR="00FA0926">
          <w:rPr>
            <w:rStyle w:val="Hyperlink"/>
            <w:rFonts w:cs="Arial"/>
          </w:rPr>
          <w:t>CEO of Children and Young People with Disability Australia, Skye Kakoschke-Moore</w:t>
        </w:r>
      </w:hyperlink>
      <w:r w:rsidRPr="00117FE1" w:rsidR="00FA0926">
        <w:rPr>
          <w:rFonts w:cs="Arial"/>
        </w:rPr>
        <w:t>)</w:t>
      </w:r>
    </w:p>
    <w:p w:rsidRPr="00117FE1" w:rsidR="00FA0926" w:rsidP="00FA0926" w:rsidRDefault="006F5EC8" w14:paraId="2B7EAF31" w14:textId="0C0DB2EC">
      <w:pPr>
        <w:rPr>
          <w:rFonts w:cs="Arial"/>
          <w:b/>
          <w:bCs/>
        </w:rPr>
      </w:pPr>
      <w:r>
        <w:rPr>
          <w:rFonts w:cs="Arial"/>
        </w:rPr>
        <w:t>G</w:t>
      </w:r>
      <w:r w:rsidRPr="00117FE1" w:rsidR="00FA0926">
        <w:rPr>
          <w:rFonts w:cs="Arial"/>
        </w:rPr>
        <w:t xml:space="preserve">iven some 43.8% of primary carers also have </w:t>
      </w:r>
      <w:r w:rsidR="007A3245">
        <w:rPr>
          <w:rFonts w:cs="Arial"/>
        </w:rPr>
        <w:t xml:space="preserve">a </w:t>
      </w:r>
      <w:r w:rsidRPr="00117FE1" w:rsidR="00FA0926">
        <w:rPr>
          <w:rFonts w:cs="Arial"/>
        </w:rPr>
        <w:t>disability themselves, and are often women with disability who are caring for children with disability</w:t>
      </w:r>
      <w:r w:rsidR="00472E98">
        <w:rPr>
          <w:rFonts w:cs="Arial"/>
        </w:rPr>
        <w:t xml:space="preserve">, </w:t>
      </w:r>
      <w:r w:rsidRPr="00117FE1" w:rsidR="00FA0926">
        <w:rPr>
          <w:rFonts w:cs="Arial"/>
        </w:rPr>
        <w:t>these cuts will inevitably lead to them having to cut back on paid employment, worsening their family’s financial situation, increasing the risk to the child and deepening the socio</w:t>
      </w:r>
      <w:r w:rsidR="007A3245">
        <w:rPr>
          <w:rFonts w:cs="Arial"/>
        </w:rPr>
        <w:t>-</w:t>
      </w:r>
      <w:r w:rsidRPr="00117FE1" w:rsidR="00FA0926">
        <w:rPr>
          <w:rFonts w:cs="Arial"/>
        </w:rPr>
        <w:t>economic exclusion of women generally, and women with disability specifically</w:t>
      </w:r>
      <w:r w:rsidR="00C41E11">
        <w:rPr>
          <w:rFonts w:cs="Arial"/>
        </w:rPr>
        <w:t xml:space="preserve"> (</w:t>
      </w:r>
      <w:hyperlink w:history="1" r:id="rId37">
        <w:r w:rsidRPr="00174C8E" w:rsidR="00C41E11">
          <w:rPr>
            <w:rStyle w:val="Hyperlink"/>
            <w:smallCaps/>
          </w:rPr>
          <w:t xml:space="preserve">ABS, </w:t>
        </w:r>
        <w:r w:rsidRPr="00174C8E" w:rsidR="00E777FE">
          <w:rPr>
            <w:rStyle w:val="Hyperlink"/>
            <w:smallCaps/>
          </w:rPr>
          <w:t>2024</w:t>
        </w:r>
      </w:hyperlink>
      <w:r w:rsidR="00E777FE">
        <w:rPr>
          <w:rFonts w:cs="Arial"/>
        </w:rPr>
        <w:t>)</w:t>
      </w:r>
      <w:r w:rsidRPr="00117FE1" w:rsidR="00FA0926">
        <w:rPr>
          <w:rFonts w:cs="Arial"/>
        </w:rPr>
        <w:t>.</w:t>
      </w:r>
    </w:p>
    <w:p w:rsidRPr="007A3245" w:rsidR="00FA0926" w:rsidP="007A3245" w:rsidRDefault="007A3245" w14:paraId="3613C205" w14:textId="0584B8F5">
      <w:pPr>
        <w:ind w:left="680" w:right="680"/>
        <w:rPr>
          <w:rFonts w:cs="Arial"/>
        </w:rPr>
      </w:pPr>
      <w:r>
        <w:rPr>
          <w:rFonts w:cs="Arial"/>
          <w:i/>
          <w:iCs/>
        </w:rPr>
        <w:t>“</w:t>
      </w:r>
      <w:r w:rsidRPr="00117FE1" w:rsidR="00FA0926">
        <w:rPr>
          <w:rFonts w:cs="Arial"/>
          <w:i/>
          <w:iCs/>
        </w:rPr>
        <w:t xml:space="preserve">I am primary carer to my </w:t>
      </w:r>
      <w:proofErr w:type="gramStart"/>
      <w:r w:rsidRPr="00117FE1" w:rsidR="00FA0926">
        <w:rPr>
          <w:rFonts w:cs="Arial"/>
          <w:i/>
          <w:iCs/>
        </w:rPr>
        <w:t>6 year old</w:t>
      </w:r>
      <w:proofErr w:type="gramEnd"/>
      <w:r w:rsidRPr="00117FE1" w:rsidR="00FA0926">
        <w:rPr>
          <w:rFonts w:cs="Arial"/>
          <w:i/>
          <w:iCs/>
        </w:rPr>
        <w:t xml:space="preserve"> child who is Autistic (level 2) with ADHD and a PDA profile. …(and) I am also a woman with disabilities myself… My conditions are deteriorating (and) … our son’s circumstances have changed considerably in the last few yea</w:t>
      </w:r>
      <w:r w:rsidRPr="00FA0926" w:rsidR="00FA0926">
        <w:rPr>
          <w:rFonts w:cs="Arial"/>
          <w:i/>
          <w:iCs/>
        </w:rPr>
        <w:t>rs. We have</w:t>
      </w:r>
      <w:r w:rsidRPr="00117FE1" w:rsidR="00FA0926">
        <w:rPr>
          <w:rFonts w:cs="Arial"/>
          <w:i/>
          <w:iCs/>
        </w:rPr>
        <w:t xml:space="preserve"> been too scared, however, to seek changes to his plan as we </w:t>
      </w:r>
      <w:proofErr w:type="gramStart"/>
      <w:r w:rsidRPr="00117FE1" w:rsidR="00FA0926">
        <w:rPr>
          <w:rFonts w:cs="Arial"/>
          <w:i/>
          <w:iCs/>
        </w:rPr>
        <w:t>worry</w:t>
      </w:r>
      <w:proofErr w:type="gramEnd"/>
      <w:r w:rsidRPr="00117FE1" w:rsidR="00FA0926">
        <w:rPr>
          <w:rFonts w:cs="Arial"/>
          <w:i/>
          <w:iCs/>
        </w:rPr>
        <w:t xml:space="preserve"> he will lose what he already has. We know we need more support for him, but what if what we have is taken away?... the lack of transparency and possible cuts without warning would devastate us as a family trying to provide support.</w:t>
      </w:r>
      <w:r>
        <w:rPr>
          <w:rFonts w:cs="Arial"/>
          <w:i/>
          <w:iCs/>
        </w:rPr>
        <w:t>”</w:t>
      </w:r>
      <w:r w:rsidRPr="00117FE1" w:rsidR="00FA0926">
        <w:rPr>
          <w:rFonts w:cs="Arial"/>
          <w:i/>
          <w:iCs/>
        </w:rPr>
        <w:t xml:space="preserve"> </w:t>
      </w:r>
      <w:r w:rsidRPr="007A3245" w:rsidR="00AB5E4B">
        <w:rPr>
          <w:rFonts w:cs="Arial"/>
        </w:rPr>
        <w:t>(</w:t>
      </w:r>
      <w:r w:rsidRPr="007A3245" w:rsidR="005879E7">
        <w:rPr>
          <w:rFonts w:cs="Arial"/>
        </w:rPr>
        <w:t>Submission from a parent</w:t>
      </w:r>
      <w:r w:rsidRPr="007A3245" w:rsidR="00AB5E4B">
        <w:rPr>
          <w:rFonts w:cs="Arial"/>
        </w:rPr>
        <w:t>)</w:t>
      </w:r>
    </w:p>
    <w:p w:rsidRPr="00AB5E4B" w:rsidR="00FA0926" w:rsidP="001616FC" w:rsidRDefault="002D55CE" w14:paraId="449ACCBA" w14:textId="4DE86E09">
      <w:pPr>
        <w:pStyle w:val="Heading4"/>
      </w:pPr>
      <w:r w:rsidRPr="00AB5E4B">
        <w:t>VALID</w:t>
      </w:r>
      <w:r w:rsidR="002717C1">
        <w:t>’s</w:t>
      </w:r>
      <w:r w:rsidRPr="00AB5E4B">
        <w:t xml:space="preserve"> </w:t>
      </w:r>
      <w:r w:rsidR="006C1CD7">
        <w:t>key message</w:t>
      </w:r>
      <w:r w:rsidR="008F474A">
        <w:t>s</w:t>
      </w:r>
      <w:r w:rsidRPr="00AB5E4B">
        <w:t>:</w:t>
      </w:r>
    </w:p>
    <w:p w:rsidR="002D55CE" w:rsidP="008F474A" w:rsidRDefault="002D55CE" w14:paraId="3EEA4CF6" w14:textId="78C8119D">
      <w:pPr>
        <w:pStyle w:val="ListParagraph"/>
        <w:numPr>
          <w:ilvl w:val="0"/>
          <w:numId w:val="5"/>
        </w:numPr>
        <w:ind w:left="426"/>
        <w:rPr>
          <w:rFonts w:cs="Arial"/>
        </w:rPr>
      </w:pPr>
      <w:r w:rsidRPr="00FA0926">
        <w:rPr>
          <w:rFonts w:cs="Arial"/>
        </w:rPr>
        <w:t>These cuts and changes a</w:t>
      </w:r>
      <w:r w:rsidR="00AB5E4B">
        <w:rPr>
          <w:rFonts w:cs="Arial"/>
        </w:rPr>
        <w:t>re</w:t>
      </w:r>
      <w:r w:rsidRPr="00FA0926">
        <w:rPr>
          <w:rFonts w:cs="Arial"/>
        </w:rPr>
        <w:t xml:space="preserve"> a</w:t>
      </w:r>
      <w:r w:rsidR="008F474A">
        <w:rPr>
          <w:rFonts w:cs="Arial"/>
        </w:rPr>
        <w:t>n</w:t>
      </w:r>
      <w:r w:rsidRPr="00FA0926">
        <w:rPr>
          <w:rFonts w:cs="Arial"/>
        </w:rPr>
        <w:t xml:space="preserve"> </w:t>
      </w:r>
      <w:r w:rsidR="00712DF9">
        <w:rPr>
          <w:rFonts w:cs="Arial"/>
        </w:rPr>
        <w:t>attack</w:t>
      </w:r>
      <w:r w:rsidRPr="00FA0926">
        <w:rPr>
          <w:rFonts w:cs="Arial"/>
        </w:rPr>
        <w:t xml:space="preserve"> on the lives of people with disability and </w:t>
      </w:r>
      <w:r w:rsidR="00205E64">
        <w:rPr>
          <w:rFonts w:cs="Arial"/>
        </w:rPr>
        <w:t xml:space="preserve">their </w:t>
      </w:r>
      <w:r w:rsidRPr="00FA0926">
        <w:rPr>
          <w:rFonts w:cs="Arial"/>
        </w:rPr>
        <w:t>families.</w:t>
      </w:r>
    </w:p>
    <w:p w:rsidRPr="00FA0926" w:rsidR="002D55CE" w:rsidP="008F474A" w:rsidRDefault="00AB5E4B" w14:paraId="7706DA28" w14:textId="75ECD6DB">
      <w:pPr>
        <w:pStyle w:val="ListParagraph"/>
        <w:numPr>
          <w:ilvl w:val="0"/>
          <w:numId w:val="5"/>
        </w:numPr>
        <w:ind w:left="426"/>
        <w:rPr>
          <w:rFonts w:cs="Arial"/>
        </w:rPr>
      </w:pPr>
      <w:r>
        <w:rPr>
          <w:rFonts w:cs="Arial"/>
        </w:rPr>
        <w:t>It is</w:t>
      </w:r>
      <w:r w:rsidRPr="00FA0926" w:rsidR="002D55CE">
        <w:rPr>
          <w:rFonts w:cs="Arial"/>
        </w:rPr>
        <w:t xml:space="preserve"> irresponsible of Government to press ahead with these changes</w:t>
      </w:r>
      <w:r>
        <w:rPr>
          <w:rFonts w:cs="Arial"/>
        </w:rPr>
        <w:t xml:space="preserve"> without first establishing</w:t>
      </w:r>
      <w:r w:rsidRPr="00FA0926" w:rsidR="002D55CE">
        <w:rPr>
          <w:rFonts w:cs="Arial"/>
        </w:rPr>
        <w:t xml:space="preserve"> </w:t>
      </w:r>
      <w:r w:rsidR="008656D6">
        <w:rPr>
          <w:rFonts w:cs="Arial"/>
        </w:rPr>
        <w:t>alternative supports</w:t>
      </w:r>
      <w:r w:rsidR="0089319C">
        <w:rPr>
          <w:rFonts w:cs="Arial"/>
        </w:rPr>
        <w:t>,</w:t>
      </w:r>
      <w:r w:rsidR="008656D6">
        <w:rPr>
          <w:rFonts w:cs="Arial"/>
        </w:rPr>
        <w:t xml:space="preserve"> </w:t>
      </w:r>
      <w:r w:rsidRPr="00FA0926" w:rsidR="002D55CE">
        <w:rPr>
          <w:rFonts w:cs="Arial"/>
        </w:rPr>
        <w:t>such as the as-yet undefined Foundational Supports</w:t>
      </w:r>
      <w:r w:rsidR="0089319C">
        <w:rPr>
          <w:rFonts w:cs="Arial"/>
        </w:rPr>
        <w:t>,</w:t>
      </w:r>
      <w:r w:rsidR="002F3FB9">
        <w:rPr>
          <w:rFonts w:cs="Arial"/>
        </w:rPr>
        <w:t xml:space="preserve"> </w:t>
      </w:r>
      <w:r w:rsidR="0089319C">
        <w:rPr>
          <w:rFonts w:cs="Arial"/>
        </w:rPr>
        <w:t xml:space="preserve">while </w:t>
      </w:r>
      <w:r w:rsidR="000F399B">
        <w:rPr>
          <w:rFonts w:cs="Arial"/>
        </w:rPr>
        <w:t>at the same time</w:t>
      </w:r>
      <w:r w:rsidR="008656D6">
        <w:rPr>
          <w:rFonts w:cs="Arial"/>
        </w:rPr>
        <w:t xml:space="preserve"> </w:t>
      </w:r>
      <w:r w:rsidRPr="00FA0926" w:rsidR="002D55CE">
        <w:rPr>
          <w:rFonts w:cs="Arial"/>
        </w:rPr>
        <w:t xml:space="preserve">denying </w:t>
      </w:r>
      <w:r>
        <w:rPr>
          <w:rFonts w:cs="Arial"/>
        </w:rPr>
        <w:t>participants</w:t>
      </w:r>
      <w:r w:rsidRPr="00FA0926" w:rsidR="002D55CE">
        <w:rPr>
          <w:rFonts w:cs="Arial"/>
        </w:rPr>
        <w:t xml:space="preserve"> the right to appeal.</w:t>
      </w:r>
    </w:p>
    <w:p w:rsidR="002D55CE" w:rsidP="008F474A" w:rsidRDefault="00FA0926" w14:paraId="13C8D40E" w14:textId="5EE7D66F">
      <w:pPr>
        <w:pStyle w:val="ListParagraph"/>
        <w:numPr>
          <w:ilvl w:val="0"/>
          <w:numId w:val="5"/>
        </w:numPr>
        <w:ind w:left="426" w:right="-1"/>
        <w:rPr>
          <w:rFonts w:cs="Arial"/>
        </w:rPr>
      </w:pPr>
      <w:r>
        <w:rPr>
          <w:rFonts w:cs="Arial"/>
        </w:rPr>
        <w:t>U</w:t>
      </w:r>
      <w:r w:rsidRPr="00FA0926" w:rsidR="002D55CE">
        <w:rPr>
          <w:rFonts w:cs="Arial"/>
        </w:rPr>
        <w:t xml:space="preserve">nspent funds </w:t>
      </w:r>
      <w:r>
        <w:rPr>
          <w:rFonts w:cs="Arial"/>
        </w:rPr>
        <w:t xml:space="preserve">should </w:t>
      </w:r>
      <w:r w:rsidRPr="00FA0926" w:rsidR="002D55CE">
        <w:rPr>
          <w:rFonts w:cs="Arial"/>
        </w:rPr>
        <w:t>carry over at plan renewal for participants saving for high-cost items</w:t>
      </w:r>
      <w:r w:rsidR="00396FD2">
        <w:rPr>
          <w:rFonts w:cs="Arial"/>
        </w:rPr>
        <w:t>. A</w:t>
      </w:r>
      <w:r w:rsidRPr="00FA0926" w:rsidR="000F399B">
        <w:rPr>
          <w:rFonts w:cs="Arial"/>
        </w:rPr>
        <w:t xml:space="preserve">ny funding reduction </w:t>
      </w:r>
      <w:r w:rsidR="000F399B">
        <w:rPr>
          <w:rFonts w:cs="Arial"/>
        </w:rPr>
        <w:t xml:space="preserve">should </w:t>
      </w:r>
      <w:r w:rsidRPr="00FA0926" w:rsidR="002D55CE">
        <w:rPr>
          <w:rFonts w:cs="Arial"/>
        </w:rPr>
        <w:t>require independent review before tak</w:t>
      </w:r>
      <w:r w:rsidR="000F399B">
        <w:rPr>
          <w:rFonts w:cs="Arial"/>
        </w:rPr>
        <w:t>ing</w:t>
      </w:r>
      <w:r w:rsidRPr="00FA0926" w:rsidR="002D55CE">
        <w:rPr>
          <w:rFonts w:cs="Arial"/>
        </w:rPr>
        <w:t xml:space="preserve"> effect</w:t>
      </w:r>
      <w:r>
        <w:rPr>
          <w:rFonts w:cs="Arial"/>
        </w:rPr>
        <w:t>.</w:t>
      </w:r>
    </w:p>
    <w:p w:rsidR="00FA0926" w:rsidP="008F474A" w:rsidRDefault="00FA0926" w14:paraId="03934C62" w14:textId="601D105D">
      <w:pPr>
        <w:pStyle w:val="ListParagraph"/>
        <w:numPr>
          <w:ilvl w:val="0"/>
          <w:numId w:val="5"/>
        </w:numPr>
        <w:ind w:left="426" w:right="-1"/>
        <w:rPr>
          <w:rFonts w:cs="Arial"/>
        </w:rPr>
      </w:pPr>
      <w:r>
        <w:rPr>
          <w:rFonts w:cs="Arial"/>
        </w:rPr>
        <w:t>A</w:t>
      </w:r>
      <w:r w:rsidRPr="00FA0926">
        <w:rPr>
          <w:rFonts w:cs="Arial"/>
        </w:rPr>
        <w:t xml:space="preserve">ll decisions affecting NDIS eligibility and funding levels </w:t>
      </w:r>
      <w:r>
        <w:rPr>
          <w:rFonts w:cs="Arial"/>
        </w:rPr>
        <w:t xml:space="preserve">should </w:t>
      </w:r>
      <w:r w:rsidRPr="00FA0926">
        <w:rPr>
          <w:rFonts w:cs="Arial"/>
        </w:rPr>
        <w:t xml:space="preserve">be made through primary legislation subject to full </w:t>
      </w:r>
      <w:r w:rsidR="000F399B">
        <w:rPr>
          <w:rFonts w:cs="Arial"/>
        </w:rPr>
        <w:t>P</w:t>
      </w:r>
      <w:r w:rsidRPr="00FA0926">
        <w:rPr>
          <w:rFonts w:cs="Arial"/>
        </w:rPr>
        <w:t>arliamentary scrutiny, with mandatory advance notice to affected participants before any changes take effect.</w:t>
      </w:r>
    </w:p>
    <w:p w:rsidRPr="00205E64" w:rsidR="00205E64" w:rsidP="0089319C" w:rsidRDefault="00205E64" w14:paraId="50CBFDE7" w14:textId="7F1A4420">
      <w:pPr>
        <w:pStyle w:val="ListParagraph"/>
        <w:numPr>
          <w:ilvl w:val="0"/>
          <w:numId w:val="5"/>
        </w:numPr>
        <w:ind w:left="426"/>
        <w:rPr>
          <w:rFonts w:cs="Arial"/>
        </w:rPr>
      </w:pPr>
      <w:r>
        <w:rPr>
          <w:rFonts w:cs="Arial"/>
        </w:rPr>
        <w:t>The restriction on access to respite facilities that took effect in 2024 has already significantly increased the pressure on families</w:t>
      </w:r>
      <w:r w:rsidR="00E046A9">
        <w:rPr>
          <w:rFonts w:cs="Arial"/>
        </w:rPr>
        <w:t xml:space="preserve"> (</w:t>
      </w:r>
      <w:hyperlink w:history="1" r:id="rId38">
        <w:r w:rsidRPr="000A4034" w:rsidR="00E046A9">
          <w:rPr>
            <w:rStyle w:val="Hyperlink"/>
            <w:rFonts w:cs="Arial"/>
          </w:rPr>
          <w:t xml:space="preserve">NDIS, </w:t>
        </w:r>
        <w:r w:rsidRPr="000A4034" w:rsidR="000A4034">
          <w:rPr>
            <w:rStyle w:val="Hyperlink"/>
            <w:rFonts w:cs="Arial"/>
          </w:rPr>
          <w:t>2025</w:t>
        </w:r>
      </w:hyperlink>
      <w:r w:rsidR="000A4034">
        <w:rPr>
          <w:rFonts w:cs="Arial"/>
        </w:rPr>
        <w:t>)</w:t>
      </w:r>
      <w:r>
        <w:rPr>
          <w:rFonts w:cs="Arial"/>
        </w:rPr>
        <w:t>. Further cuts to social and community participation would pose a risk to the health and wellbeing of families across the country, impacting their ability to care and contributing to the further deterioration of their mental health and wellbeing, while potentially raising the spectre of relinquishments.</w:t>
      </w:r>
    </w:p>
    <w:p w:rsidRPr="001D059F" w:rsidR="00AB5E4B" w:rsidP="008F474A" w:rsidRDefault="00AB5E4B" w14:paraId="316DA4B9" w14:textId="2DB47DBB">
      <w:pPr>
        <w:pStyle w:val="ListParagraph"/>
        <w:numPr>
          <w:ilvl w:val="0"/>
          <w:numId w:val="5"/>
        </w:numPr>
        <w:tabs>
          <w:tab w:val="left" w:pos="2640"/>
        </w:tabs>
        <w:ind w:left="426"/>
        <w:rPr>
          <w:rFonts w:cs="Arial"/>
        </w:rPr>
      </w:pPr>
      <w:r>
        <w:rPr>
          <w:rFonts w:cs="Arial"/>
        </w:rPr>
        <w:t>N</w:t>
      </w:r>
      <w:r w:rsidRPr="00AB5E4B">
        <w:rPr>
          <w:rFonts w:cs="Arial"/>
        </w:rPr>
        <w:t xml:space="preserve">o reductions to community participation or capacity building supports </w:t>
      </w:r>
      <w:r>
        <w:rPr>
          <w:rFonts w:cs="Arial"/>
        </w:rPr>
        <w:t>should be made</w:t>
      </w:r>
      <w:r w:rsidRPr="00AB5E4B">
        <w:rPr>
          <w:rFonts w:cs="Arial"/>
        </w:rPr>
        <w:t xml:space="preserve"> until Foundational Supports are fully operational, adequately funded and demonstrably able to meet the needs of those who will lose NDIS supports.</w:t>
      </w:r>
    </w:p>
    <w:p w:rsidRPr="001D059F" w:rsidR="00380FDB" w:rsidP="004222A2" w:rsidRDefault="001D059F" w14:paraId="2352D095" w14:textId="66B1E3BA">
      <w:pPr>
        <w:pStyle w:val="Heading2"/>
        <w:spacing w:line="240" w:lineRule="auto"/>
      </w:pPr>
      <w:r>
        <w:t>Recommendation 3</w:t>
      </w:r>
      <w:r w:rsidR="000F399B">
        <w:t>:</w:t>
      </w:r>
      <w:r>
        <w:t xml:space="preserve"> </w:t>
      </w:r>
      <w:r w:rsidRPr="001D059F" w:rsidR="00E939A0">
        <w:t xml:space="preserve">Participant </w:t>
      </w:r>
      <w:r w:rsidRPr="001D059F" w:rsidR="00311152">
        <w:t>review rights</w:t>
      </w:r>
      <w:r w:rsidRPr="001D059F" w:rsidR="00313D94">
        <w:t xml:space="preserve"> </w:t>
      </w:r>
      <w:r w:rsidRPr="001D059F" w:rsidR="00A84838">
        <w:t>must be safeguarded</w:t>
      </w:r>
      <w:r w:rsidRPr="001D059F" w:rsidR="00F358DF">
        <w:t xml:space="preserve">, </w:t>
      </w:r>
      <w:r w:rsidRPr="001D059F" w:rsidR="007B1A5C">
        <w:t>particularly regarding reduced funding or changes to support</w:t>
      </w:r>
    </w:p>
    <w:p w:rsidR="00FA0926" w:rsidP="00FA0926" w:rsidRDefault="00380FDB" w14:paraId="11A025B3" w14:textId="6E67B942">
      <w:pPr>
        <w:ind w:right="-1"/>
        <w:rPr>
          <w:rFonts w:cs="Arial"/>
        </w:rPr>
      </w:pPr>
      <w:r w:rsidRPr="00117FE1">
        <w:rPr>
          <w:rFonts w:cs="Arial"/>
        </w:rPr>
        <w:t xml:space="preserve">The </w:t>
      </w:r>
      <w:r w:rsidRPr="0089319C">
        <w:rPr>
          <w:rFonts w:cs="Arial"/>
        </w:rPr>
        <w:t>Bill</w:t>
      </w:r>
      <w:r w:rsidRPr="00117FE1">
        <w:rPr>
          <w:rFonts w:cs="Arial"/>
        </w:rPr>
        <w:t xml:space="preserve"> changes the rules for existing NDIS participants and makes it harder to challenge some decisions about supports and funding. It also restricts when </w:t>
      </w:r>
      <w:r w:rsidR="000F399B">
        <w:rPr>
          <w:rFonts w:cs="Arial"/>
        </w:rPr>
        <w:t>participants</w:t>
      </w:r>
      <w:r w:rsidRPr="00117FE1">
        <w:rPr>
          <w:rFonts w:cs="Arial"/>
        </w:rPr>
        <w:t xml:space="preserve"> can request a reassessment, removes review rights for automatic plan renewals and makes funding reductions </w:t>
      </w:r>
      <w:r w:rsidR="000F399B">
        <w:rPr>
          <w:rFonts w:cs="Arial"/>
        </w:rPr>
        <w:t>non-</w:t>
      </w:r>
      <w:r w:rsidRPr="00117FE1">
        <w:rPr>
          <w:rFonts w:cs="Arial"/>
        </w:rPr>
        <w:t xml:space="preserve">reviewable. </w:t>
      </w:r>
      <w:r w:rsidR="000F399B">
        <w:rPr>
          <w:rFonts w:cs="Arial"/>
        </w:rPr>
        <w:t>These c</w:t>
      </w:r>
      <w:r w:rsidRPr="00117FE1">
        <w:rPr>
          <w:rFonts w:cs="Arial"/>
        </w:rPr>
        <w:t xml:space="preserve">ombined </w:t>
      </w:r>
      <w:r w:rsidR="000F399B">
        <w:rPr>
          <w:rFonts w:cs="Arial"/>
        </w:rPr>
        <w:t xml:space="preserve">changes will mean </w:t>
      </w:r>
      <w:r w:rsidRPr="00117FE1">
        <w:rPr>
          <w:rFonts w:cs="Arial"/>
        </w:rPr>
        <w:t xml:space="preserve">participants </w:t>
      </w:r>
      <w:r w:rsidR="000F399B">
        <w:rPr>
          <w:rFonts w:cs="Arial"/>
        </w:rPr>
        <w:t>are subject to</w:t>
      </w:r>
      <w:r w:rsidRPr="00117FE1">
        <w:rPr>
          <w:rFonts w:cs="Arial"/>
        </w:rPr>
        <w:t xml:space="preserve"> narrower criteria with significantly fewer avenues to challenge decisions about their supports.</w:t>
      </w:r>
    </w:p>
    <w:p w:rsidR="00FA0926" w:rsidP="00FA0926" w:rsidRDefault="00FA0926" w14:paraId="10627EB2" w14:textId="765817FF">
      <w:pPr>
        <w:ind w:right="-1"/>
        <w:rPr>
          <w:rFonts w:cs="Arial"/>
        </w:rPr>
      </w:pPr>
      <w:r w:rsidRPr="384BA1B5">
        <w:rPr>
          <w:rFonts w:cs="Arial"/>
        </w:rPr>
        <w:t xml:space="preserve">This </w:t>
      </w:r>
      <w:r w:rsidRPr="384BA1B5" w:rsidR="005879E7">
        <w:rPr>
          <w:rFonts w:cs="Arial"/>
        </w:rPr>
        <w:t>jeopardises</w:t>
      </w:r>
      <w:r w:rsidRPr="384BA1B5">
        <w:rPr>
          <w:rFonts w:cs="Arial"/>
        </w:rPr>
        <w:t xml:space="preserve"> </w:t>
      </w:r>
      <w:r w:rsidR="00723D1A">
        <w:rPr>
          <w:rFonts w:cs="Arial"/>
        </w:rPr>
        <w:t xml:space="preserve">existing </w:t>
      </w:r>
      <w:r w:rsidRPr="384BA1B5" w:rsidR="000F399B">
        <w:rPr>
          <w:rFonts w:cs="Arial"/>
        </w:rPr>
        <w:t xml:space="preserve">NDIS </w:t>
      </w:r>
      <w:r w:rsidRPr="384BA1B5">
        <w:rPr>
          <w:rFonts w:cs="Arial"/>
        </w:rPr>
        <w:t>participants</w:t>
      </w:r>
      <w:r w:rsidR="000F399B">
        <w:rPr>
          <w:rFonts w:cs="Arial"/>
        </w:rPr>
        <w:t xml:space="preserve">, </w:t>
      </w:r>
      <w:r w:rsidRPr="384BA1B5">
        <w:rPr>
          <w:rFonts w:cs="Arial"/>
        </w:rPr>
        <w:t>who could be reassessed under stricter rules. If</w:t>
      </w:r>
      <w:r w:rsidR="00723D1A">
        <w:rPr>
          <w:rFonts w:cs="Arial"/>
        </w:rPr>
        <w:t xml:space="preserve"> a participant</w:t>
      </w:r>
      <w:r w:rsidRPr="384BA1B5">
        <w:rPr>
          <w:rFonts w:cs="Arial"/>
        </w:rPr>
        <w:t>’s funding is reduced or their plan renewed automatically, they may have limited or no ability to challenge that decision</w:t>
      </w:r>
      <w:r w:rsidR="00723D1A">
        <w:rPr>
          <w:rFonts w:cs="Arial"/>
        </w:rPr>
        <w:t xml:space="preserve">, </w:t>
      </w:r>
      <w:r w:rsidRPr="384BA1B5">
        <w:rPr>
          <w:rFonts w:cs="Arial"/>
        </w:rPr>
        <w:t>mak</w:t>
      </w:r>
      <w:r w:rsidR="00723D1A">
        <w:rPr>
          <w:rFonts w:cs="Arial"/>
        </w:rPr>
        <w:t>ing</w:t>
      </w:r>
      <w:r w:rsidRPr="384BA1B5">
        <w:rPr>
          <w:rFonts w:cs="Arial"/>
        </w:rPr>
        <w:t xml:space="preserve"> it harder to </w:t>
      </w:r>
      <w:r w:rsidR="00723D1A">
        <w:rPr>
          <w:rFonts w:cs="Arial"/>
        </w:rPr>
        <w:t>obtain</w:t>
      </w:r>
      <w:r w:rsidRPr="384BA1B5">
        <w:rPr>
          <w:rFonts w:cs="Arial"/>
        </w:rPr>
        <w:t xml:space="preserve"> extra support when circumstances or </w:t>
      </w:r>
      <w:r w:rsidR="00CD4E21">
        <w:rPr>
          <w:rFonts w:cs="Arial"/>
        </w:rPr>
        <w:t xml:space="preserve">support needs </w:t>
      </w:r>
      <w:r w:rsidRPr="384BA1B5">
        <w:rPr>
          <w:rFonts w:cs="Arial"/>
        </w:rPr>
        <w:t>change</w:t>
      </w:r>
      <w:r w:rsidR="00723D1A">
        <w:rPr>
          <w:rFonts w:cs="Arial"/>
        </w:rPr>
        <w:t>.</w:t>
      </w:r>
      <w:r w:rsidRPr="384BA1B5">
        <w:rPr>
          <w:rFonts w:cs="Arial"/>
        </w:rPr>
        <w:t xml:space="preserve"> </w:t>
      </w:r>
      <w:r w:rsidR="00723D1A">
        <w:rPr>
          <w:rFonts w:cs="Arial"/>
        </w:rPr>
        <w:t>P</w:t>
      </w:r>
      <w:r w:rsidRPr="384BA1B5">
        <w:rPr>
          <w:rFonts w:cs="Arial"/>
        </w:rPr>
        <w:t xml:space="preserve">articipants may not </w:t>
      </w:r>
      <w:r w:rsidR="00723D1A">
        <w:rPr>
          <w:rFonts w:cs="Arial"/>
        </w:rPr>
        <w:t>be aware</w:t>
      </w:r>
      <w:r w:rsidRPr="384BA1B5">
        <w:rPr>
          <w:rFonts w:cs="Arial"/>
        </w:rPr>
        <w:t xml:space="preserve"> </w:t>
      </w:r>
      <w:r w:rsidR="00CD4E21">
        <w:rPr>
          <w:rFonts w:cs="Arial"/>
        </w:rPr>
        <w:t>the</w:t>
      </w:r>
      <w:r w:rsidRPr="384BA1B5">
        <w:rPr>
          <w:rFonts w:cs="Arial"/>
        </w:rPr>
        <w:t xml:space="preserve"> rules have changed until their plan is affected.</w:t>
      </w:r>
    </w:p>
    <w:p w:rsidRPr="00117FE1" w:rsidR="000A5872" w:rsidRDefault="000A5872" w14:paraId="00D60516" w14:textId="3B54E8A7">
      <w:pPr>
        <w:ind w:right="-1"/>
        <w:rPr>
          <w:rFonts w:cs="Arial"/>
        </w:rPr>
      </w:pPr>
      <w:r w:rsidRPr="418BAC61">
        <w:rPr>
          <w:rFonts w:cs="Arial"/>
        </w:rPr>
        <w:t>Further, the Bill allows a</w:t>
      </w:r>
      <w:r w:rsidRPr="418BAC61" w:rsidR="004A0480">
        <w:rPr>
          <w:rFonts w:cs="Arial"/>
        </w:rPr>
        <w:t>n</w:t>
      </w:r>
      <w:r w:rsidRPr="418BAC61">
        <w:rPr>
          <w:rFonts w:cs="Arial"/>
        </w:rPr>
        <w:t xml:space="preserve"> </w:t>
      </w:r>
      <w:r w:rsidRPr="418BAC61" w:rsidR="00DE18E3">
        <w:rPr>
          <w:rFonts w:cs="Arial"/>
        </w:rPr>
        <w:t>automated</w:t>
      </w:r>
      <w:r w:rsidRPr="418BAC61" w:rsidR="004A0480">
        <w:rPr>
          <w:rFonts w:cs="Arial"/>
        </w:rPr>
        <w:t xml:space="preserve"> process</w:t>
      </w:r>
      <w:r w:rsidRPr="418BAC61" w:rsidR="00DE18E3">
        <w:rPr>
          <w:rFonts w:cs="Arial"/>
        </w:rPr>
        <w:t xml:space="preserve"> </w:t>
      </w:r>
      <w:r w:rsidRPr="418BAC61">
        <w:rPr>
          <w:rFonts w:cs="Arial"/>
        </w:rPr>
        <w:t>to make decisions</w:t>
      </w:r>
      <w:r w:rsidRPr="418BAC61" w:rsidR="00723D1A">
        <w:rPr>
          <w:rFonts w:cs="Arial"/>
        </w:rPr>
        <w:t xml:space="preserve">, </w:t>
      </w:r>
      <w:r w:rsidRPr="418BAC61">
        <w:rPr>
          <w:rFonts w:cs="Arial"/>
        </w:rPr>
        <w:t xml:space="preserve">not </w:t>
      </w:r>
      <w:r w:rsidRPr="418BAC61" w:rsidR="00723D1A">
        <w:rPr>
          <w:rFonts w:cs="Arial"/>
        </w:rPr>
        <w:t>only on</w:t>
      </w:r>
      <w:r w:rsidRPr="418BAC61">
        <w:rPr>
          <w:rFonts w:cs="Arial"/>
        </w:rPr>
        <w:t xml:space="preserve"> claims and payments</w:t>
      </w:r>
      <w:r w:rsidRPr="418BAC61" w:rsidR="00723D1A">
        <w:rPr>
          <w:rFonts w:cs="Arial"/>
        </w:rPr>
        <w:t xml:space="preserve"> </w:t>
      </w:r>
      <w:r w:rsidRPr="418BAC61">
        <w:rPr>
          <w:rFonts w:cs="Arial"/>
        </w:rPr>
        <w:t xml:space="preserve">but </w:t>
      </w:r>
      <w:r w:rsidRPr="418BAC61" w:rsidR="00723D1A">
        <w:rPr>
          <w:rFonts w:cs="Arial"/>
        </w:rPr>
        <w:t xml:space="preserve">regarding </w:t>
      </w:r>
      <w:r w:rsidRPr="418BAC61">
        <w:rPr>
          <w:rFonts w:cs="Arial"/>
        </w:rPr>
        <w:t xml:space="preserve">critical judgment calls and requests. A handful of decisions are automated from the </w:t>
      </w:r>
      <w:r w:rsidRPr="418BAC61" w:rsidR="00CE76C2">
        <w:rPr>
          <w:rFonts w:cs="Arial"/>
        </w:rPr>
        <w:t>outset,</w:t>
      </w:r>
      <w:r w:rsidRPr="418BAC61">
        <w:rPr>
          <w:rFonts w:cs="Arial"/>
        </w:rPr>
        <w:t xml:space="preserve"> but the Minister can add more </w:t>
      </w:r>
      <w:r w:rsidRPr="418BAC61" w:rsidR="00723D1A">
        <w:rPr>
          <w:rFonts w:cs="Arial"/>
        </w:rPr>
        <w:t xml:space="preserve">decision types </w:t>
      </w:r>
      <w:r w:rsidRPr="418BAC61">
        <w:rPr>
          <w:rFonts w:cs="Arial"/>
        </w:rPr>
        <w:t xml:space="preserve">at </w:t>
      </w:r>
      <w:r w:rsidRPr="418BAC61" w:rsidR="00723D1A">
        <w:rPr>
          <w:rFonts w:cs="Arial"/>
        </w:rPr>
        <w:t>his</w:t>
      </w:r>
      <w:r w:rsidRPr="418BAC61" w:rsidR="3DAA3B29">
        <w:rPr>
          <w:rFonts w:cs="Arial"/>
        </w:rPr>
        <w:t xml:space="preserve"> discretion</w:t>
      </w:r>
      <w:r w:rsidRPr="418BAC61" w:rsidR="00723D1A">
        <w:rPr>
          <w:rFonts w:cs="Arial"/>
        </w:rPr>
        <w:t>. I</w:t>
      </w:r>
      <w:r w:rsidRPr="418BAC61">
        <w:rPr>
          <w:rFonts w:cs="Arial"/>
        </w:rPr>
        <w:t>f the</w:t>
      </w:r>
      <w:r w:rsidRPr="418BAC61" w:rsidR="00CE76C2">
        <w:rPr>
          <w:rFonts w:cs="Arial"/>
        </w:rPr>
        <w:t xml:space="preserve"> automat</w:t>
      </w:r>
      <w:r w:rsidRPr="418BAC61" w:rsidR="0089319C">
        <w:rPr>
          <w:rFonts w:cs="Arial"/>
        </w:rPr>
        <w:t>ed process</w:t>
      </w:r>
      <w:r w:rsidRPr="418BAC61">
        <w:rPr>
          <w:rFonts w:cs="Arial"/>
        </w:rPr>
        <w:t xml:space="preserve"> makes a mistake, nothing in the Bill requires </w:t>
      </w:r>
      <w:r w:rsidRPr="418BAC61" w:rsidR="00723D1A">
        <w:rPr>
          <w:rFonts w:cs="Arial"/>
        </w:rPr>
        <w:t>that a person</w:t>
      </w:r>
      <w:r w:rsidRPr="418BAC61">
        <w:rPr>
          <w:rFonts w:cs="Arial"/>
        </w:rPr>
        <w:t xml:space="preserve"> stop or fix </w:t>
      </w:r>
      <w:r w:rsidRPr="418BAC61" w:rsidR="00723D1A">
        <w:rPr>
          <w:rFonts w:cs="Arial"/>
        </w:rPr>
        <w:t>this</w:t>
      </w:r>
      <w:r w:rsidRPr="418BAC61">
        <w:rPr>
          <w:rFonts w:cs="Arial"/>
        </w:rPr>
        <w:t xml:space="preserve"> (</w:t>
      </w:r>
      <w:hyperlink r:id="rId39">
        <w:r w:rsidRPr="418BAC61">
          <w:rPr>
            <w:rStyle w:val="Hyperlink"/>
          </w:rPr>
          <w:t>Sections</w:t>
        </w:r>
        <w:r w:rsidRPr="418BAC61" w:rsidR="00CE76C2">
          <w:rPr>
            <w:rStyle w:val="Hyperlink"/>
          </w:rPr>
          <w:t xml:space="preserve"> </w:t>
        </w:r>
        <w:r w:rsidRPr="418BAC61">
          <w:rPr>
            <w:rStyle w:val="Hyperlink"/>
          </w:rPr>
          <w:t>34A, 34B</w:t>
        </w:r>
        <w:r w:rsidRPr="418BAC61" w:rsidR="00CE76C2">
          <w:rPr>
            <w:rStyle w:val="Hyperlink"/>
          </w:rPr>
          <w:t>,</w:t>
        </w:r>
        <w:r w:rsidRPr="418BAC61">
          <w:rPr>
            <w:rStyle w:val="Hyperlink"/>
          </w:rPr>
          <w:t xml:space="preserve"> 50A</w:t>
        </w:r>
        <w:r w:rsidRPr="418BAC61" w:rsidR="00CE76C2">
          <w:rPr>
            <w:rStyle w:val="Hyperlink"/>
          </w:rPr>
          <w:t>, 59E</w:t>
        </w:r>
      </w:hyperlink>
      <w:r w:rsidRPr="418BAC61">
        <w:rPr>
          <w:rFonts w:cs="Arial"/>
        </w:rPr>
        <w:t>)</w:t>
      </w:r>
      <w:r w:rsidRPr="418BAC61" w:rsidR="004507DB">
        <w:rPr>
          <w:rFonts w:cs="Arial"/>
        </w:rPr>
        <w:t>.</w:t>
      </w:r>
    </w:p>
    <w:p w:rsidRPr="00AB5E4B" w:rsidR="00FA0926" w:rsidP="00380FDB" w:rsidRDefault="00FA0926" w14:paraId="4E7AA8B5" w14:textId="6C20D432">
      <w:pPr>
        <w:ind w:right="-1"/>
        <w:rPr>
          <w:rFonts w:cs="Arial"/>
        </w:rPr>
      </w:pPr>
      <w:r w:rsidRPr="001616FC">
        <w:rPr>
          <w:rStyle w:val="Heading4Char"/>
        </w:rPr>
        <w:t>VALID</w:t>
      </w:r>
      <w:r w:rsidR="000F399B">
        <w:rPr>
          <w:rStyle w:val="Heading4Char"/>
        </w:rPr>
        <w:t xml:space="preserve">’s </w:t>
      </w:r>
      <w:r w:rsidRPr="001616FC" w:rsidR="006C1CD7">
        <w:rPr>
          <w:rStyle w:val="Heading4Char"/>
        </w:rPr>
        <w:t>key message</w:t>
      </w:r>
      <w:r w:rsidR="000F399B">
        <w:rPr>
          <w:rStyle w:val="Heading4Char"/>
        </w:rPr>
        <w:t>s</w:t>
      </w:r>
      <w:r w:rsidRPr="001616FC" w:rsidR="006C1CD7">
        <w:rPr>
          <w:rStyle w:val="Heading4Char"/>
        </w:rPr>
        <w:t>:</w:t>
      </w:r>
    </w:p>
    <w:p w:rsidRPr="00FA0926" w:rsidR="00380FDB" w:rsidP="00723D1A" w:rsidRDefault="00AB5E4B" w14:paraId="71629AF2" w14:textId="3C0C8977">
      <w:pPr>
        <w:pStyle w:val="ListParagraph"/>
        <w:numPr>
          <w:ilvl w:val="0"/>
          <w:numId w:val="5"/>
        </w:numPr>
        <w:ind w:left="426" w:right="-1"/>
        <w:rPr>
          <w:rFonts w:cs="Arial"/>
        </w:rPr>
      </w:pPr>
      <w:r>
        <w:rPr>
          <w:rFonts w:cs="Arial"/>
        </w:rPr>
        <w:t>A</w:t>
      </w:r>
      <w:r w:rsidRPr="00FA0926" w:rsidR="00380FDB">
        <w:rPr>
          <w:rFonts w:cs="Arial"/>
        </w:rPr>
        <w:t xml:space="preserve"> "no harm" safeguard </w:t>
      </w:r>
      <w:r w:rsidR="004222A2">
        <w:rPr>
          <w:rFonts w:cs="Arial"/>
        </w:rPr>
        <w:t>should</w:t>
      </w:r>
      <w:r w:rsidR="005879E7">
        <w:rPr>
          <w:rFonts w:cs="Arial"/>
        </w:rPr>
        <w:t xml:space="preserve"> be established</w:t>
      </w:r>
      <w:r>
        <w:rPr>
          <w:rFonts w:cs="Arial"/>
        </w:rPr>
        <w:t xml:space="preserve"> to </w:t>
      </w:r>
      <w:r w:rsidRPr="00FA0926" w:rsidR="00380FDB">
        <w:rPr>
          <w:rFonts w:cs="Arial"/>
        </w:rPr>
        <w:t>ensur</w:t>
      </w:r>
      <w:r>
        <w:rPr>
          <w:rFonts w:cs="Arial"/>
        </w:rPr>
        <w:t>e</w:t>
      </w:r>
      <w:r w:rsidRPr="00FA0926" w:rsidR="00380FDB">
        <w:rPr>
          <w:rFonts w:cs="Arial"/>
        </w:rPr>
        <w:t xml:space="preserve"> no current participant loses access to supports unless equivalent supports are in place, with independent review rights </w:t>
      </w:r>
      <w:r w:rsidR="004222A2">
        <w:rPr>
          <w:rFonts w:cs="Arial"/>
        </w:rPr>
        <w:t xml:space="preserve">in place </w:t>
      </w:r>
      <w:r w:rsidRPr="00FA0926" w:rsidR="00380FDB">
        <w:rPr>
          <w:rFonts w:cs="Arial"/>
        </w:rPr>
        <w:t xml:space="preserve">before any exit decision and </w:t>
      </w:r>
      <w:r w:rsidR="004222A2">
        <w:rPr>
          <w:rFonts w:cs="Arial"/>
        </w:rPr>
        <w:t xml:space="preserve">with </w:t>
      </w:r>
      <w:r w:rsidRPr="00FA0926" w:rsidR="00380FDB">
        <w:rPr>
          <w:rFonts w:cs="Arial"/>
        </w:rPr>
        <w:t>access to unscheduled reassessments preserved.</w:t>
      </w:r>
    </w:p>
    <w:p w:rsidR="00FA0926" w:rsidP="00723D1A" w:rsidRDefault="004222A2" w14:paraId="2DCDE98C" w14:textId="2281B8D3">
      <w:pPr>
        <w:pStyle w:val="ListParagraph"/>
        <w:numPr>
          <w:ilvl w:val="0"/>
          <w:numId w:val="5"/>
        </w:numPr>
        <w:ind w:left="426" w:right="-1"/>
        <w:rPr>
          <w:rFonts w:cs="Arial"/>
        </w:rPr>
      </w:pPr>
      <w:r>
        <w:rPr>
          <w:rFonts w:cs="Arial"/>
        </w:rPr>
        <w:t>Key d</w:t>
      </w:r>
      <w:r w:rsidRPr="384BA1B5" w:rsidR="00FA0926">
        <w:rPr>
          <w:rFonts w:cs="Arial"/>
        </w:rPr>
        <w:t>ecisions shap</w:t>
      </w:r>
      <w:r>
        <w:rPr>
          <w:rFonts w:cs="Arial"/>
        </w:rPr>
        <w:t>ing</w:t>
      </w:r>
      <w:r w:rsidRPr="384BA1B5" w:rsidR="00FA0926">
        <w:rPr>
          <w:rFonts w:cs="Arial"/>
        </w:rPr>
        <w:t xml:space="preserve"> the lives of participants</w:t>
      </w:r>
      <w:r w:rsidR="001F7117">
        <w:rPr>
          <w:rFonts w:cs="Arial"/>
        </w:rPr>
        <w:t xml:space="preserve">, </w:t>
      </w:r>
      <w:r w:rsidRPr="384BA1B5" w:rsidR="00FA0926">
        <w:rPr>
          <w:rFonts w:cs="Arial"/>
        </w:rPr>
        <w:t>whether they qualify for the NDIS and what supports they can access</w:t>
      </w:r>
      <w:r w:rsidR="001F7117">
        <w:rPr>
          <w:rFonts w:cs="Arial"/>
        </w:rPr>
        <w:t xml:space="preserve">, </w:t>
      </w:r>
      <w:r>
        <w:rPr>
          <w:rFonts w:cs="Arial"/>
        </w:rPr>
        <w:t>should</w:t>
      </w:r>
      <w:r w:rsidRPr="384BA1B5" w:rsidR="00FA0926">
        <w:rPr>
          <w:rFonts w:cs="Arial"/>
        </w:rPr>
        <w:t xml:space="preserve"> not be </w:t>
      </w:r>
      <w:r>
        <w:rPr>
          <w:rFonts w:cs="Arial"/>
        </w:rPr>
        <w:t>subject to change</w:t>
      </w:r>
      <w:r w:rsidRPr="384BA1B5" w:rsidR="00FA0926">
        <w:rPr>
          <w:rFonts w:cs="Arial"/>
        </w:rPr>
        <w:t xml:space="preserve"> without </w:t>
      </w:r>
      <w:r>
        <w:rPr>
          <w:rFonts w:cs="Arial"/>
        </w:rPr>
        <w:t>P</w:t>
      </w:r>
      <w:r w:rsidRPr="384BA1B5" w:rsidR="00FA0926">
        <w:rPr>
          <w:rFonts w:cs="Arial"/>
        </w:rPr>
        <w:t xml:space="preserve">arliamentary debate </w:t>
      </w:r>
      <w:r w:rsidRPr="384BA1B5" w:rsidR="4D347E36">
        <w:rPr>
          <w:rFonts w:cs="Arial"/>
        </w:rPr>
        <w:t xml:space="preserve">and </w:t>
      </w:r>
      <w:r w:rsidRPr="384BA1B5" w:rsidR="00FA0926">
        <w:rPr>
          <w:rFonts w:cs="Arial"/>
        </w:rPr>
        <w:t>public scrutiny.</w:t>
      </w:r>
    </w:p>
    <w:p w:rsidRPr="00034879" w:rsidR="00034879" w:rsidP="00723D1A" w:rsidRDefault="004222A2" w14:paraId="7BBB7F28" w14:textId="64BE2178">
      <w:pPr>
        <w:pStyle w:val="ListParagraph"/>
        <w:numPr>
          <w:ilvl w:val="0"/>
          <w:numId w:val="5"/>
        </w:numPr>
        <w:ind w:left="426" w:right="-1"/>
        <w:rPr>
          <w:rFonts w:cs="Arial"/>
        </w:rPr>
      </w:pPr>
      <w:r>
        <w:rPr>
          <w:rFonts w:cs="Arial"/>
        </w:rPr>
        <w:t>Ensure</w:t>
      </w:r>
      <w:r w:rsidRPr="384BA1B5" w:rsidR="00034879">
        <w:rPr>
          <w:rFonts w:cs="Arial"/>
        </w:rPr>
        <w:t xml:space="preserve"> mandatory human review prior to any adverse decision and ensure all automated decisions are subject to full merits review, including </w:t>
      </w:r>
      <w:r>
        <w:rPr>
          <w:rFonts w:cs="Arial"/>
        </w:rPr>
        <w:t xml:space="preserve">through </w:t>
      </w:r>
      <w:r w:rsidRPr="384BA1B5" w:rsidR="00034879">
        <w:rPr>
          <w:rFonts w:cs="Arial"/>
        </w:rPr>
        <w:t>access to the Administrative Review Tribunal.</w:t>
      </w:r>
    </w:p>
    <w:p w:rsidRPr="006C1CD7" w:rsidR="00AB5E4B" w:rsidP="004222A2" w:rsidRDefault="001D059F" w14:paraId="508AE9BF" w14:textId="2356B2AD">
      <w:pPr>
        <w:pStyle w:val="Heading2"/>
        <w:spacing w:line="240" w:lineRule="auto"/>
      </w:pPr>
      <w:r>
        <w:t>Recommendation 4</w:t>
      </w:r>
      <w:r w:rsidR="00723D1A">
        <w:t>:</w:t>
      </w:r>
      <w:r>
        <w:t xml:space="preserve"> </w:t>
      </w:r>
      <w:r w:rsidRPr="006C1CD7" w:rsidR="002E0224">
        <w:t>A</w:t>
      </w:r>
      <w:r w:rsidRPr="006C1CD7" w:rsidR="007F68E0">
        <w:t xml:space="preserve">ssessment tools </w:t>
      </w:r>
      <w:r w:rsidRPr="006C1CD7" w:rsidR="00AB1601">
        <w:t xml:space="preserve">must be developed </w:t>
      </w:r>
      <w:r w:rsidRPr="006C1CD7" w:rsidR="00C3260E">
        <w:t xml:space="preserve">and implemented </w:t>
      </w:r>
      <w:r w:rsidRPr="006C1CD7" w:rsidR="00AB1601">
        <w:t xml:space="preserve">through genuine co-design </w:t>
      </w:r>
      <w:r w:rsidRPr="006C1CD7" w:rsidR="00493D6A">
        <w:t xml:space="preserve">with people </w:t>
      </w:r>
      <w:r w:rsidR="00EC705A">
        <w:t>with</w:t>
      </w:r>
      <w:r w:rsidR="00321FA2">
        <w:t xml:space="preserve"> intellectual </w:t>
      </w:r>
      <w:r w:rsidRPr="006C1CD7" w:rsidR="00493D6A">
        <w:t>disability</w:t>
      </w:r>
    </w:p>
    <w:p w:rsidRPr="00117FE1" w:rsidR="005879E7" w:rsidP="005879E7" w:rsidRDefault="00AB5E4B" w14:paraId="2554FC0A" w14:textId="5EE18A63">
      <w:pPr>
        <w:rPr>
          <w:rFonts w:cs="Arial"/>
        </w:rPr>
      </w:pPr>
      <w:r w:rsidRPr="384BA1B5">
        <w:rPr>
          <w:rFonts w:cs="Arial"/>
        </w:rPr>
        <w:t>The</w:t>
      </w:r>
      <w:r w:rsidRPr="0089319C">
        <w:rPr>
          <w:rFonts w:cs="Arial"/>
        </w:rPr>
        <w:t xml:space="preserve"> </w:t>
      </w:r>
      <w:r w:rsidRPr="0089319C" w:rsidR="004222A2">
        <w:rPr>
          <w:rFonts w:cs="Arial"/>
        </w:rPr>
        <w:t>Bill</w:t>
      </w:r>
      <w:r w:rsidRPr="384BA1B5">
        <w:rPr>
          <w:rFonts w:cs="Arial"/>
        </w:rPr>
        <w:t xml:space="preserve"> will allow the NDIS to introduce functional capacity assessments to determine a person’s eligibility. </w:t>
      </w:r>
      <w:r w:rsidR="0097579C">
        <w:rPr>
          <w:rFonts w:cs="Arial"/>
        </w:rPr>
        <w:t>I</w:t>
      </w:r>
      <w:r w:rsidR="004222A2">
        <w:rPr>
          <w:rFonts w:cs="Arial"/>
        </w:rPr>
        <w:t xml:space="preserve">t </w:t>
      </w:r>
      <w:r w:rsidR="0097579C">
        <w:rPr>
          <w:rFonts w:cs="Arial"/>
        </w:rPr>
        <w:t xml:space="preserve">also </w:t>
      </w:r>
      <w:r w:rsidRPr="384BA1B5" w:rsidR="5695788F">
        <w:rPr>
          <w:rFonts w:cs="Arial"/>
        </w:rPr>
        <w:t>propos</w:t>
      </w:r>
      <w:r w:rsidR="004222A2">
        <w:rPr>
          <w:rFonts w:cs="Arial"/>
        </w:rPr>
        <w:t>es</w:t>
      </w:r>
      <w:r w:rsidRPr="384BA1B5">
        <w:rPr>
          <w:rFonts w:cs="Arial"/>
        </w:rPr>
        <w:t xml:space="preserve"> that the </w:t>
      </w:r>
      <w:r w:rsidRPr="384BA1B5" w:rsidR="005879E7">
        <w:rPr>
          <w:rFonts w:cs="Arial"/>
        </w:rPr>
        <w:t>Instrument for Classification and Assessment of Support Needs (I-CAN)</w:t>
      </w:r>
      <w:r w:rsidR="00A4466C">
        <w:rPr>
          <w:rFonts w:cs="Arial"/>
        </w:rPr>
        <w:t xml:space="preserve">, </w:t>
      </w:r>
      <w:r w:rsidRPr="384BA1B5">
        <w:rPr>
          <w:rFonts w:cs="Arial"/>
        </w:rPr>
        <w:t>a functional capacity assessment tool</w:t>
      </w:r>
      <w:r w:rsidR="00A4466C">
        <w:rPr>
          <w:rFonts w:cs="Arial"/>
        </w:rPr>
        <w:t>,</w:t>
      </w:r>
      <w:r w:rsidR="002F3FB9">
        <w:rPr>
          <w:rFonts w:cs="Arial"/>
        </w:rPr>
        <w:t xml:space="preserve"> </w:t>
      </w:r>
      <w:r w:rsidRPr="384BA1B5">
        <w:rPr>
          <w:rFonts w:cs="Arial"/>
        </w:rPr>
        <w:t>will be used to identify the support needs of all people with disability.</w:t>
      </w:r>
    </w:p>
    <w:p w:rsidR="00380FDB" w:rsidP="00380FDB" w:rsidRDefault="00380FDB" w14:paraId="6DC70837" w14:textId="054BFA9A">
      <w:pPr>
        <w:ind w:right="-1"/>
        <w:rPr>
          <w:rFonts w:cs="Arial"/>
        </w:rPr>
      </w:pPr>
      <w:r w:rsidRPr="00117FE1">
        <w:rPr>
          <w:rFonts w:cs="Arial"/>
        </w:rPr>
        <w:t xml:space="preserve">I-CAN </w:t>
      </w:r>
      <w:r w:rsidR="00AB5E4B">
        <w:rPr>
          <w:rFonts w:cs="Arial"/>
        </w:rPr>
        <w:t>has not been validated</w:t>
      </w:r>
      <w:r w:rsidRPr="00117FE1">
        <w:rPr>
          <w:rFonts w:cs="Arial"/>
        </w:rPr>
        <w:t xml:space="preserve"> to ensure it will sufficiently identify the needs of all people with disability, including those whose needs may be fluctuating or episodic and </w:t>
      </w:r>
      <w:r w:rsidR="009B33DB">
        <w:rPr>
          <w:rFonts w:cs="Arial"/>
        </w:rPr>
        <w:t>therefore</w:t>
      </w:r>
      <w:r w:rsidRPr="00117FE1">
        <w:rPr>
          <w:rFonts w:cs="Arial"/>
        </w:rPr>
        <w:t xml:space="preserve"> not captured </w:t>
      </w:r>
      <w:r w:rsidR="009B33DB">
        <w:rPr>
          <w:rFonts w:cs="Arial"/>
        </w:rPr>
        <w:t>in</w:t>
      </w:r>
      <w:r w:rsidRPr="00117FE1">
        <w:rPr>
          <w:rFonts w:cs="Arial"/>
        </w:rPr>
        <w:t xml:space="preserve"> a point-in-time assessment</w:t>
      </w:r>
      <w:r w:rsidR="009B33DB">
        <w:rPr>
          <w:rFonts w:cs="Arial"/>
        </w:rPr>
        <w:t xml:space="preserve">. The tool also needs to be </w:t>
      </w:r>
      <w:r w:rsidRPr="00117FE1">
        <w:rPr>
          <w:rFonts w:cs="Arial"/>
        </w:rPr>
        <w:t>culturally appropriate for First Peoples with disability</w:t>
      </w:r>
      <w:r w:rsidR="00A45BA0">
        <w:rPr>
          <w:rFonts w:cs="Arial"/>
        </w:rPr>
        <w:t xml:space="preserve"> (</w:t>
      </w:r>
      <w:hyperlink w:history="1" r:id="rId40">
        <w:r w:rsidRPr="001632F7" w:rsidR="00A45BA0">
          <w:rPr>
            <w:rStyle w:val="Hyperlink"/>
            <w:rFonts w:cs="Arial"/>
          </w:rPr>
          <w:t>PWDA, 2025</w:t>
        </w:r>
      </w:hyperlink>
      <w:r w:rsidR="00A45BA0">
        <w:rPr>
          <w:rFonts w:cs="Arial"/>
        </w:rPr>
        <w:t>)</w:t>
      </w:r>
      <w:r w:rsidRPr="00117FE1">
        <w:rPr>
          <w:rFonts w:cs="Arial"/>
        </w:rPr>
        <w:t>.</w:t>
      </w:r>
    </w:p>
    <w:p w:rsidR="002F5E86" w:rsidP="00AB5E4B" w:rsidRDefault="002F5E86" w14:paraId="445567C7" w14:textId="72A3BB88">
      <w:pPr>
        <w:ind w:right="-1"/>
        <w:rPr>
          <w:rFonts w:cs="Arial"/>
        </w:rPr>
      </w:pPr>
      <w:r>
        <w:rPr>
          <w:rFonts w:cs="Arial"/>
        </w:rPr>
        <w:t>Moreover, t</w:t>
      </w:r>
      <w:r w:rsidRPr="00117FE1">
        <w:rPr>
          <w:rFonts w:cs="Arial"/>
        </w:rPr>
        <w:t xml:space="preserve">he </w:t>
      </w:r>
      <w:r w:rsidRPr="0089319C">
        <w:rPr>
          <w:rFonts w:cs="Arial"/>
        </w:rPr>
        <w:t xml:space="preserve">Bill </w:t>
      </w:r>
      <w:r w:rsidRPr="00117FE1">
        <w:rPr>
          <w:rFonts w:cs="Arial"/>
        </w:rPr>
        <w:t xml:space="preserve">shifts assessment from </w:t>
      </w:r>
      <w:r w:rsidR="00A7689E">
        <w:rPr>
          <w:rFonts w:cs="Arial"/>
        </w:rPr>
        <w:t xml:space="preserve">a </w:t>
      </w:r>
      <w:r w:rsidRPr="00117FE1">
        <w:rPr>
          <w:rFonts w:cs="Arial"/>
        </w:rPr>
        <w:t>whole-of-person consideration to a single eligible impairment.</w:t>
      </w:r>
      <w:r>
        <w:rPr>
          <w:rFonts w:cs="Arial"/>
        </w:rPr>
        <w:t xml:space="preserve"> R</w:t>
      </w:r>
      <w:r w:rsidRPr="00117FE1" w:rsidR="005879E7">
        <w:rPr>
          <w:rFonts w:cs="Arial"/>
        </w:rPr>
        <w:t>ead together with the eligibility thresholds, the tool used</w:t>
      </w:r>
      <w:r w:rsidR="00A7689E">
        <w:rPr>
          <w:rFonts w:cs="Arial"/>
        </w:rPr>
        <w:t xml:space="preserve"> </w:t>
      </w:r>
      <w:r w:rsidRPr="00117FE1" w:rsidR="005879E7">
        <w:rPr>
          <w:rFonts w:cs="Arial"/>
        </w:rPr>
        <w:t>must</w:t>
      </w:r>
      <w:r>
        <w:rPr>
          <w:rFonts w:cs="Arial"/>
        </w:rPr>
        <w:t xml:space="preserve"> apparently</w:t>
      </w:r>
      <w:r w:rsidRPr="00117FE1" w:rsidR="005879E7">
        <w:rPr>
          <w:rFonts w:cs="Arial"/>
        </w:rPr>
        <w:t xml:space="preserve"> </w:t>
      </w:r>
      <w:r>
        <w:rPr>
          <w:rFonts w:cs="Arial"/>
        </w:rPr>
        <w:t xml:space="preserve">also </w:t>
      </w:r>
      <w:r w:rsidRPr="00117FE1" w:rsidR="005879E7">
        <w:rPr>
          <w:rFonts w:cs="Arial"/>
        </w:rPr>
        <w:t>be capable of identifying whether a person meets the threshold for that single impairment</w:t>
      </w:r>
      <w:r w:rsidR="008F6C48">
        <w:rPr>
          <w:rFonts w:cs="Arial"/>
        </w:rPr>
        <w:t xml:space="preserve"> (</w:t>
      </w:r>
      <w:hyperlink w:history="1" r:id="rId41">
        <w:r w:rsidRPr="006B76E0" w:rsidR="008F6C48">
          <w:rPr>
            <w:rStyle w:val="Hyperlink"/>
            <w:rFonts w:cs="Arial"/>
          </w:rPr>
          <w:t xml:space="preserve">APH, </w:t>
        </w:r>
        <w:r w:rsidRPr="006B76E0" w:rsidR="006B76E0">
          <w:rPr>
            <w:rStyle w:val="Hyperlink"/>
            <w:rFonts w:cs="Arial"/>
          </w:rPr>
          <w:t>2026</w:t>
        </w:r>
      </w:hyperlink>
      <w:r w:rsidR="006B76E0">
        <w:rPr>
          <w:rFonts w:cs="Arial"/>
        </w:rPr>
        <w:t>)</w:t>
      </w:r>
      <w:r w:rsidRPr="00117FE1" w:rsidR="005879E7">
        <w:rPr>
          <w:rFonts w:cs="Arial"/>
        </w:rPr>
        <w:t>.</w:t>
      </w:r>
    </w:p>
    <w:p w:rsidRPr="0078617C" w:rsidR="00AB5E4B" w:rsidP="00AB5E4B" w:rsidRDefault="00AB5E4B" w14:paraId="1AB0F5C8" w14:textId="0E5E5063">
      <w:pPr>
        <w:ind w:right="-1"/>
        <w:rPr>
          <w:rFonts w:cs="Arial"/>
          <w:b/>
          <w:bCs/>
        </w:rPr>
      </w:pPr>
      <w:r w:rsidRPr="384BA1B5">
        <w:rPr>
          <w:rFonts w:cs="Arial"/>
        </w:rPr>
        <w:t>Th</w:t>
      </w:r>
      <w:r w:rsidRPr="384BA1B5" w:rsidR="002F5E86">
        <w:rPr>
          <w:rFonts w:cs="Arial"/>
        </w:rPr>
        <w:t>is removes the concept of</w:t>
      </w:r>
      <w:r w:rsidRPr="384BA1B5">
        <w:rPr>
          <w:rFonts w:cs="Arial"/>
        </w:rPr>
        <w:t xml:space="preserve"> whole-of-person </w:t>
      </w:r>
      <w:r w:rsidRPr="384BA1B5" w:rsidR="5602D201">
        <w:rPr>
          <w:rFonts w:cs="Arial"/>
        </w:rPr>
        <w:t>assessment and</w:t>
      </w:r>
      <w:r w:rsidRPr="384BA1B5" w:rsidR="002F5E86">
        <w:rPr>
          <w:rFonts w:cs="Arial"/>
        </w:rPr>
        <w:t xml:space="preserve"> </w:t>
      </w:r>
      <w:r w:rsidRPr="384BA1B5">
        <w:rPr>
          <w:rFonts w:cs="Arial"/>
        </w:rPr>
        <w:t>replace</w:t>
      </w:r>
      <w:r w:rsidRPr="384BA1B5" w:rsidR="002F5E86">
        <w:rPr>
          <w:rFonts w:cs="Arial"/>
        </w:rPr>
        <w:t>s it with</w:t>
      </w:r>
      <w:r w:rsidRPr="384BA1B5">
        <w:rPr>
          <w:rFonts w:cs="Arial"/>
        </w:rPr>
        <w:t xml:space="preserve"> </w:t>
      </w:r>
      <w:r w:rsidR="00A7689E">
        <w:rPr>
          <w:rFonts w:cs="Arial"/>
        </w:rPr>
        <w:t xml:space="preserve">a </w:t>
      </w:r>
      <w:r w:rsidRPr="384BA1B5">
        <w:rPr>
          <w:rFonts w:cs="Arial"/>
        </w:rPr>
        <w:t xml:space="preserve">single eligible impairment </w:t>
      </w:r>
      <w:r w:rsidR="00A7689E">
        <w:rPr>
          <w:rFonts w:cs="Arial"/>
        </w:rPr>
        <w:t>approach</w:t>
      </w:r>
      <w:r w:rsidRPr="384BA1B5">
        <w:rPr>
          <w:rFonts w:cs="Arial"/>
        </w:rPr>
        <w:t xml:space="preserve">. </w:t>
      </w:r>
      <w:r w:rsidR="00A7689E">
        <w:rPr>
          <w:rFonts w:cs="Arial"/>
        </w:rPr>
        <w:t>In addition, t</w:t>
      </w:r>
      <w:r w:rsidRPr="384BA1B5">
        <w:rPr>
          <w:rFonts w:cs="Arial"/>
        </w:rPr>
        <w:t xml:space="preserve">he </w:t>
      </w:r>
      <w:r w:rsidR="00A7689E">
        <w:rPr>
          <w:rFonts w:cs="Arial"/>
        </w:rPr>
        <w:t xml:space="preserve">provision </w:t>
      </w:r>
      <w:r w:rsidRPr="384BA1B5" w:rsidR="002F5E86">
        <w:rPr>
          <w:rFonts w:cs="Arial"/>
        </w:rPr>
        <w:t>allow</w:t>
      </w:r>
      <w:r w:rsidR="00A7689E">
        <w:rPr>
          <w:rFonts w:cs="Arial"/>
        </w:rPr>
        <w:t>ing</w:t>
      </w:r>
      <w:r w:rsidRPr="384BA1B5" w:rsidR="002F5E86">
        <w:rPr>
          <w:rFonts w:cs="Arial"/>
        </w:rPr>
        <w:t xml:space="preserve"> assessors to consider</w:t>
      </w:r>
      <w:r w:rsidRPr="384BA1B5">
        <w:rPr>
          <w:rFonts w:cs="Arial"/>
        </w:rPr>
        <w:t xml:space="preserve"> environmental factors and other </w:t>
      </w:r>
      <w:r w:rsidR="00A7689E">
        <w:rPr>
          <w:rFonts w:cs="Arial"/>
        </w:rPr>
        <w:t>“</w:t>
      </w:r>
      <w:r w:rsidRPr="384BA1B5">
        <w:rPr>
          <w:rFonts w:cs="Arial"/>
        </w:rPr>
        <w:t>ineligible</w:t>
      </w:r>
      <w:r w:rsidR="00A7689E">
        <w:rPr>
          <w:rFonts w:cs="Arial"/>
        </w:rPr>
        <w:t>”</w:t>
      </w:r>
      <w:r w:rsidRPr="384BA1B5">
        <w:rPr>
          <w:rFonts w:cs="Arial"/>
        </w:rPr>
        <w:t xml:space="preserve"> impairments </w:t>
      </w:r>
      <w:r w:rsidRPr="384BA1B5" w:rsidR="002F5E86">
        <w:rPr>
          <w:rFonts w:cs="Arial"/>
        </w:rPr>
        <w:t>in determining</w:t>
      </w:r>
      <w:r w:rsidRPr="384BA1B5">
        <w:rPr>
          <w:rFonts w:cs="Arial"/>
        </w:rPr>
        <w:t xml:space="preserve"> support needs </w:t>
      </w:r>
      <w:r w:rsidRPr="384BA1B5" w:rsidR="002F5E86">
        <w:rPr>
          <w:rFonts w:cs="Arial"/>
        </w:rPr>
        <w:t>is</w:t>
      </w:r>
      <w:r w:rsidRPr="384BA1B5">
        <w:rPr>
          <w:rFonts w:cs="Arial"/>
        </w:rPr>
        <w:t xml:space="preserve"> </w:t>
      </w:r>
      <w:r w:rsidRPr="384BA1B5" w:rsidR="002F5E86">
        <w:rPr>
          <w:rFonts w:cs="Arial"/>
        </w:rPr>
        <w:t xml:space="preserve">to </w:t>
      </w:r>
      <w:r w:rsidRPr="384BA1B5">
        <w:rPr>
          <w:rFonts w:cs="Arial"/>
        </w:rPr>
        <w:t>be removed</w:t>
      </w:r>
      <w:r w:rsidR="00330182">
        <w:rPr>
          <w:rFonts w:cs="Arial"/>
        </w:rPr>
        <w:t xml:space="preserve"> (</w:t>
      </w:r>
      <w:hyperlink w:history="1" r:id="rId42">
        <w:r w:rsidRPr="006B76E0" w:rsidR="00330182">
          <w:rPr>
            <w:rStyle w:val="Hyperlink"/>
            <w:rFonts w:cs="Arial"/>
          </w:rPr>
          <w:t>APH, 2026</w:t>
        </w:r>
      </w:hyperlink>
      <w:r w:rsidR="00330182">
        <w:rPr>
          <w:rFonts w:cs="Arial"/>
        </w:rPr>
        <w:t>)</w:t>
      </w:r>
      <w:r w:rsidRPr="00117FE1" w:rsidR="00330182">
        <w:rPr>
          <w:rFonts w:cs="Arial"/>
        </w:rPr>
        <w:t>.</w:t>
      </w:r>
    </w:p>
    <w:p w:rsidR="00AB5E4B" w:rsidP="00AB5E4B" w:rsidRDefault="00AB5E4B" w14:paraId="67A8A5FF" w14:textId="4016A7D1">
      <w:pPr>
        <w:ind w:right="-1"/>
        <w:rPr>
          <w:rFonts w:cs="Arial"/>
        </w:rPr>
      </w:pPr>
      <w:r w:rsidRPr="00117FE1">
        <w:rPr>
          <w:rFonts w:cs="Arial"/>
        </w:rPr>
        <w:t xml:space="preserve">Once in the scheme, </w:t>
      </w:r>
      <w:r>
        <w:rPr>
          <w:rFonts w:cs="Arial"/>
        </w:rPr>
        <w:t>a participant’s</w:t>
      </w:r>
      <w:r w:rsidRPr="00117FE1">
        <w:rPr>
          <w:rFonts w:cs="Arial"/>
        </w:rPr>
        <w:t xml:space="preserve"> supports will only be assessed against a single eligible impairment rather than their whole experience. A person’s individual circumstances </w:t>
      </w:r>
      <w:r>
        <w:rPr>
          <w:rFonts w:cs="Arial"/>
        </w:rPr>
        <w:t xml:space="preserve">or situation </w:t>
      </w:r>
      <w:r w:rsidRPr="00117FE1">
        <w:rPr>
          <w:rFonts w:cs="Arial"/>
        </w:rPr>
        <w:t>will not be considered, including ability to pay for treatment, where they live or whether treatment is actually available to them</w:t>
      </w:r>
      <w:r w:rsidR="00180661">
        <w:rPr>
          <w:rFonts w:cs="Arial"/>
        </w:rPr>
        <w:t xml:space="preserve"> (</w:t>
      </w:r>
      <w:hyperlink w:history="1" r:id="rId43">
        <w:r w:rsidRPr="006B76E0" w:rsidR="00180661">
          <w:rPr>
            <w:rStyle w:val="Hyperlink"/>
            <w:rFonts w:cs="Arial"/>
          </w:rPr>
          <w:t>APH, 2026</w:t>
        </w:r>
      </w:hyperlink>
      <w:r w:rsidR="00180661">
        <w:rPr>
          <w:rFonts w:cs="Arial"/>
        </w:rPr>
        <w:t>)</w:t>
      </w:r>
      <w:r w:rsidRPr="00117FE1">
        <w:rPr>
          <w:rFonts w:cs="Arial"/>
        </w:rPr>
        <w:t>.</w:t>
      </w:r>
    </w:p>
    <w:p w:rsidR="00AB5E4B" w:rsidP="00AB5E4B" w:rsidRDefault="00EF68D3" w14:paraId="11D1B60D" w14:textId="1AE0338F">
      <w:pPr>
        <w:ind w:right="-1"/>
        <w:rPr>
          <w:rFonts w:cs="Arial"/>
        </w:rPr>
      </w:pPr>
      <w:r>
        <w:rPr>
          <w:rFonts w:cs="Arial"/>
        </w:rPr>
        <w:t>In addition, i</w:t>
      </w:r>
      <w:r w:rsidRPr="00117FE1" w:rsidR="00AB5E4B">
        <w:rPr>
          <w:rFonts w:cs="Arial"/>
        </w:rPr>
        <w:t>f the assessment tool does not accurately capture the full extent of a person's disability, including needs that fluctuate or vary over time, a participant may be found ineligible or have their supports undercounted, with no guarantee the result reflects their actual experience.</w:t>
      </w:r>
    </w:p>
    <w:p w:rsidR="00A7689E" w:rsidP="00C843BB" w:rsidRDefault="00C843BB" w14:paraId="6BC05D89" w14:textId="348E2885">
      <w:pPr>
        <w:ind w:right="-1"/>
        <w:rPr>
          <w:rFonts w:cs="Arial"/>
          <w:lang w:val="en-US"/>
        </w:rPr>
      </w:pPr>
      <w:r w:rsidRPr="00C843BB">
        <w:rPr>
          <w:rFonts w:cs="Arial"/>
          <w:lang w:val="en-US"/>
        </w:rPr>
        <w:t>MS Australia recommends that the NDIS Amendment Bill include</w:t>
      </w:r>
      <w:r w:rsidR="00A7689E">
        <w:rPr>
          <w:rFonts w:cs="Arial"/>
          <w:lang w:val="en-US"/>
        </w:rPr>
        <w:t>:</w:t>
      </w:r>
    </w:p>
    <w:p w:rsidRPr="00A7689E" w:rsidR="00C843BB" w:rsidP="00A7689E" w:rsidRDefault="002F3FB9" w14:paraId="32FAD8D2" w14:textId="66BD4F89">
      <w:pPr>
        <w:ind w:left="680" w:right="680"/>
        <w:rPr>
          <w:rFonts w:cs="Arial"/>
          <w:lang w:val="en-US"/>
        </w:rPr>
      </w:pPr>
      <w:r>
        <w:rPr>
          <w:rFonts w:cs="Arial"/>
          <w:i/>
          <w:iCs/>
          <w:lang w:val="en-US"/>
        </w:rPr>
        <w:t>“</w:t>
      </w:r>
      <w:r w:rsidRPr="00A7689E" w:rsidR="00C843BB">
        <w:rPr>
          <w:rFonts w:cs="Arial"/>
          <w:i/>
          <w:iCs/>
          <w:lang w:val="en-US"/>
        </w:rPr>
        <w:t xml:space="preserve">Clear guidance on how support needs are to be assessed where comorbidities or secondary conditions interact with a participant’s impairment, </w:t>
      </w:r>
      <w:proofErr w:type="spellStart"/>
      <w:r w:rsidRPr="00A7689E" w:rsidR="00C843BB">
        <w:rPr>
          <w:rFonts w:cs="Arial"/>
          <w:i/>
          <w:iCs/>
          <w:lang w:val="en-US"/>
        </w:rPr>
        <w:t>recognising</w:t>
      </w:r>
      <w:proofErr w:type="spellEnd"/>
      <w:r w:rsidRPr="00A7689E" w:rsidR="00C843BB">
        <w:rPr>
          <w:rFonts w:cs="Arial"/>
          <w:i/>
          <w:iCs/>
          <w:lang w:val="en-US"/>
        </w:rPr>
        <w:t xml:space="preserve"> that chronic health conditions are not always neatly separable from disability-related support needs and may, in some cases, contribute to the progression or worsening of disability.</w:t>
      </w:r>
      <w:r>
        <w:rPr>
          <w:rFonts w:cs="Arial"/>
          <w:i/>
          <w:iCs/>
          <w:lang w:val="en-US"/>
        </w:rPr>
        <w:t>”</w:t>
      </w:r>
      <w:r w:rsidRPr="00A7689E" w:rsidR="00C843BB">
        <w:rPr>
          <w:rFonts w:cs="Arial"/>
          <w:i/>
          <w:iCs/>
          <w:lang w:val="en-US"/>
        </w:rPr>
        <w:t xml:space="preserve"> </w:t>
      </w:r>
      <w:r w:rsidRPr="00A7689E" w:rsidR="00C843BB">
        <w:rPr>
          <w:rFonts w:cs="Arial"/>
          <w:lang w:val="en-US"/>
        </w:rPr>
        <w:t>(</w:t>
      </w:r>
      <w:hyperlink w:history="1" r:id="rId44">
        <w:r w:rsidRPr="00A7689E" w:rsidR="00C843BB">
          <w:rPr>
            <w:rStyle w:val="Hyperlink"/>
            <w:rFonts w:cs="Arial"/>
            <w:lang w:val="en-US"/>
          </w:rPr>
          <w:t>MS Australia</w:t>
        </w:r>
      </w:hyperlink>
      <w:r w:rsidRPr="00A7689E" w:rsidR="00C843BB">
        <w:rPr>
          <w:rFonts w:cs="Arial"/>
          <w:lang w:val="en-US"/>
        </w:rPr>
        <w:t>)</w:t>
      </w:r>
    </w:p>
    <w:p w:rsidRPr="00AB5E4B" w:rsidR="00AB5E4B" w:rsidP="001616FC" w:rsidRDefault="00AB5E4B" w14:paraId="3541D3A2" w14:textId="1E5CBD95">
      <w:pPr>
        <w:pStyle w:val="Heading4"/>
      </w:pPr>
      <w:r w:rsidRPr="00AB5E4B">
        <w:t>VALID</w:t>
      </w:r>
      <w:r w:rsidR="00A7689E">
        <w:t xml:space="preserve">’s </w:t>
      </w:r>
      <w:r w:rsidRPr="006C1CD7" w:rsidR="006C1CD7">
        <w:t>key messag</w:t>
      </w:r>
      <w:r w:rsidR="00A7689E">
        <w:t>es:</w:t>
      </w:r>
    </w:p>
    <w:p w:rsidR="00A35069" w:rsidP="00BD0711" w:rsidRDefault="00A35069" w14:paraId="6B9DD4A2" w14:textId="03ADBE0B">
      <w:pPr>
        <w:pStyle w:val="ListParagraph"/>
        <w:numPr>
          <w:ilvl w:val="0"/>
          <w:numId w:val="5"/>
        </w:numPr>
        <w:ind w:left="426" w:right="-1"/>
        <w:rPr>
          <w:rFonts w:cs="Arial"/>
        </w:rPr>
      </w:pPr>
      <w:r>
        <w:rPr>
          <w:rFonts w:cs="Arial"/>
        </w:rPr>
        <w:t>T</w:t>
      </w:r>
      <w:r w:rsidRPr="00A35069">
        <w:rPr>
          <w:rFonts w:cs="Arial"/>
        </w:rPr>
        <w:t>he Government</w:t>
      </w:r>
      <w:r>
        <w:rPr>
          <w:rFonts w:cs="Arial"/>
        </w:rPr>
        <w:t>’</w:t>
      </w:r>
      <w:r w:rsidRPr="00A35069">
        <w:rPr>
          <w:rFonts w:cs="Arial"/>
        </w:rPr>
        <w:t xml:space="preserve">s </w:t>
      </w:r>
      <w:r>
        <w:rPr>
          <w:rFonts w:cs="Arial"/>
        </w:rPr>
        <w:t xml:space="preserve">establishment of </w:t>
      </w:r>
      <w:r w:rsidRPr="00A35069">
        <w:rPr>
          <w:rFonts w:cs="Arial"/>
        </w:rPr>
        <w:t>a Technical Advisory Group</w:t>
      </w:r>
      <w:r>
        <w:rPr>
          <w:rFonts w:cs="Arial"/>
        </w:rPr>
        <w:t xml:space="preserve"> to guide the</w:t>
      </w:r>
      <w:r w:rsidRPr="00A35069">
        <w:rPr>
          <w:rFonts w:cs="Arial"/>
        </w:rPr>
        <w:t xml:space="preserve"> design and development of the proposed </w:t>
      </w:r>
      <w:r w:rsidRPr="00A35069" w:rsidR="00CE2B17">
        <w:rPr>
          <w:rFonts w:cs="Arial"/>
        </w:rPr>
        <w:t>assessment</w:t>
      </w:r>
      <w:r w:rsidRPr="00A35069">
        <w:rPr>
          <w:rFonts w:cs="Arial"/>
        </w:rPr>
        <w:t xml:space="preserve"> tool</w:t>
      </w:r>
      <w:r>
        <w:rPr>
          <w:rFonts w:cs="Arial"/>
        </w:rPr>
        <w:t xml:space="preserve"> is to be commended. </w:t>
      </w:r>
      <w:r w:rsidR="00605B6B">
        <w:rPr>
          <w:rFonts w:cs="Arial"/>
        </w:rPr>
        <w:t xml:space="preserve">However, </w:t>
      </w:r>
      <w:r w:rsidR="00035FB7">
        <w:rPr>
          <w:rFonts w:cs="Arial"/>
        </w:rPr>
        <w:t>this was a key</w:t>
      </w:r>
      <w:r>
        <w:rPr>
          <w:rFonts w:cs="Arial"/>
        </w:rPr>
        <w:t xml:space="preserve"> recommend</w:t>
      </w:r>
      <w:r w:rsidR="00035FB7">
        <w:rPr>
          <w:rFonts w:cs="Arial"/>
        </w:rPr>
        <w:t>ation</w:t>
      </w:r>
      <w:r>
        <w:rPr>
          <w:rFonts w:cs="Arial"/>
        </w:rPr>
        <w:t xml:space="preserve"> by the Productivity Commission </w:t>
      </w:r>
      <w:r w:rsidR="00CE2B17">
        <w:rPr>
          <w:rFonts w:cs="Arial"/>
        </w:rPr>
        <w:t>and</w:t>
      </w:r>
      <w:r>
        <w:rPr>
          <w:rFonts w:cs="Arial"/>
        </w:rPr>
        <w:t xml:space="preserve"> </w:t>
      </w:r>
      <w:r w:rsidR="00CD013A">
        <w:rPr>
          <w:rFonts w:cs="Arial"/>
        </w:rPr>
        <w:t>s</w:t>
      </w:r>
      <w:r w:rsidR="00035FB7">
        <w:rPr>
          <w:rFonts w:cs="Arial"/>
        </w:rPr>
        <w:t>aw</w:t>
      </w:r>
      <w:r>
        <w:rPr>
          <w:rFonts w:cs="Arial"/>
        </w:rPr>
        <w:t xml:space="preserve"> the NDIS’s failure to develop such a tool </w:t>
      </w:r>
      <w:r w:rsidR="00CD013A">
        <w:rPr>
          <w:rFonts w:cs="Arial"/>
        </w:rPr>
        <w:t xml:space="preserve">as </w:t>
      </w:r>
      <w:r>
        <w:rPr>
          <w:rFonts w:cs="Arial"/>
        </w:rPr>
        <w:t xml:space="preserve">a </w:t>
      </w:r>
      <w:r w:rsidR="00CD013A">
        <w:rPr>
          <w:rFonts w:cs="Arial"/>
        </w:rPr>
        <w:t>major fault</w:t>
      </w:r>
      <w:r>
        <w:rPr>
          <w:rFonts w:cs="Arial"/>
        </w:rPr>
        <w:t xml:space="preserve"> of the Scheme</w:t>
      </w:r>
      <w:r w:rsidR="009253ED">
        <w:rPr>
          <w:rFonts w:cs="Arial"/>
        </w:rPr>
        <w:t xml:space="preserve"> (</w:t>
      </w:r>
      <w:hyperlink w:history="1" r:id="rId45">
        <w:r w:rsidRPr="009253ED" w:rsidR="009253ED">
          <w:rPr>
            <w:rStyle w:val="Hyperlink"/>
            <w:rFonts w:cs="Arial"/>
          </w:rPr>
          <w:t>DHDA, 2026</w:t>
        </w:r>
      </w:hyperlink>
      <w:r w:rsidR="009253ED">
        <w:rPr>
          <w:rFonts w:cs="Arial"/>
        </w:rPr>
        <w:t>)</w:t>
      </w:r>
      <w:r>
        <w:rPr>
          <w:rFonts w:cs="Arial"/>
        </w:rPr>
        <w:t>.</w:t>
      </w:r>
    </w:p>
    <w:p w:rsidRPr="00A35069" w:rsidR="00A35069" w:rsidP="00BD0711" w:rsidRDefault="00A35069" w14:paraId="5AD5FE46" w14:textId="5A6791D5">
      <w:pPr>
        <w:pStyle w:val="ListParagraph"/>
        <w:numPr>
          <w:ilvl w:val="0"/>
          <w:numId w:val="5"/>
        </w:numPr>
        <w:ind w:left="426" w:right="-1"/>
        <w:rPr>
          <w:rFonts w:cs="Arial"/>
        </w:rPr>
      </w:pPr>
      <w:r w:rsidRPr="384BA1B5">
        <w:rPr>
          <w:rFonts w:cs="Arial"/>
        </w:rPr>
        <w:t xml:space="preserve">A </w:t>
      </w:r>
      <w:r w:rsidR="00713093">
        <w:rPr>
          <w:rFonts w:cs="Arial"/>
        </w:rPr>
        <w:t>comprehensive</w:t>
      </w:r>
      <w:r w:rsidRPr="384BA1B5">
        <w:rPr>
          <w:rFonts w:cs="Arial"/>
        </w:rPr>
        <w:t xml:space="preserve"> approach is critical to ensure the assessment tool</w:t>
      </w:r>
      <w:r w:rsidR="00CD013A">
        <w:rPr>
          <w:rFonts w:cs="Arial"/>
        </w:rPr>
        <w:t xml:space="preserve"> </w:t>
      </w:r>
      <w:r w:rsidR="00200E5F">
        <w:rPr>
          <w:rFonts w:cs="Arial"/>
        </w:rPr>
        <w:t>is not weaponised</w:t>
      </w:r>
      <w:r w:rsidR="00713093">
        <w:rPr>
          <w:rFonts w:cs="Arial"/>
        </w:rPr>
        <w:t xml:space="preserve"> and</w:t>
      </w:r>
      <w:r w:rsidR="00CD013A">
        <w:rPr>
          <w:rFonts w:cs="Arial"/>
        </w:rPr>
        <w:t xml:space="preserve"> </w:t>
      </w:r>
      <w:r w:rsidRPr="384BA1B5" w:rsidR="29779BC4">
        <w:rPr>
          <w:rFonts w:cs="Arial"/>
        </w:rPr>
        <w:t>people</w:t>
      </w:r>
      <w:r w:rsidR="0089319C">
        <w:rPr>
          <w:rFonts w:cs="Arial"/>
        </w:rPr>
        <w:t xml:space="preserve"> </w:t>
      </w:r>
      <w:r w:rsidRPr="384BA1B5" w:rsidR="29779BC4">
        <w:rPr>
          <w:rFonts w:cs="Arial"/>
        </w:rPr>
        <w:t>removed from the Scheme</w:t>
      </w:r>
      <w:r w:rsidR="00DD1081">
        <w:rPr>
          <w:rFonts w:cs="Arial"/>
        </w:rPr>
        <w:t>,</w:t>
      </w:r>
      <w:r w:rsidRPr="384BA1B5" w:rsidR="29779BC4">
        <w:rPr>
          <w:rFonts w:cs="Arial"/>
        </w:rPr>
        <w:t xml:space="preserve"> </w:t>
      </w:r>
      <w:r w:rsidR="00914C9B">
        <w:rPr>
          <w:rFonts w:cs="Arial"/>
        </w:rPr>
        <w:t>an</w:t>
      </w:r>
      <w:r w:rsidR="00CD013A">
        <w:rPr>
          <w:rFonts w:cs="Arial"/>
        </w:rPr>
        <w:t xml:space="preserve"> </w:t>
      </w:r>
      <w:r w:rsidRPr="384BA1B5" w:rsidR="29779BC4">
        <w:rPr>
          <w:rFonts w:cs="Arial"/>
        </w:rPr>
        <w:t xml:space="preserve">unintended </w:t>
      </w:r>
      <w:r w:rsidR="00914C9B">
        <w:rPr>
          <w:rFonts w:cs="Arial"/>
        </w:rPr>
        <w:t xml:space="preserve">consequence </w:t>
      </w:r>
      <w:r w:rsidR="00CD013A">
        <w:rPr>
          <w:rFonts w:cs="Arial"/>
        </w:rPr>
        <w:t xml:space="preserve">resulting from a lack of </w:t>
      </w:r>
      <w:r w:rsidRPr="384BA1B5" w:rsidR="29779BC4">
        <w:rPr>
          <w:rFonts w:cs="Arial"/>
        </w:rPr>
        <w:t>adequate codesign</w:t>
      </w:r>
      <w:r w:rsidRPr="384BA1B5">
        <w:rPr>
          <w:rFonts w:cs="Arial"/>
        </w:rPr>
        <w:t>. We reject any intention to introduce the tool without a thorough and comprehensive program of research, development and validation conducted in partnership with Disability Representative Organisations and their members across the country.</w:t>
      </w:r>
    </w:p>
    <w:p w:rsidRPr="00AB5E4B" w:rsidR="00AB5E4B" w:rsidP="00BD0711" w:rsidRDefault="00AB5E4B" w14:paraId="3960CF8F" w14:textId="309A11BF">
      <w:pPr>
        <w:pStyle w:val="ListParagraph"/>
        <w:numPr>
          <w:ilvl w:val="0"/>
          <w:numId w:val="5"/>
        </w:numPr>
        <w:ind w:left="426" w:right="-1"/>
        <w:rPr>
          <w:rFonts w:cs="Arial"/>
        </w:rPr>
      </w:pPr>
      <w:r w:rsidRPr="00AB5E4B">
        <w:rPr>
          <w:rFonts w:cs="Arial"/>
        </w:rPr>
        <w:t>A person’s disability and functioning capacity is not the only determinant of support needs</w:t>
      </w:r>
      <w:r w:rsidR="00914C9B">
        <w:rPr>
          <w:rFonts w:cs="Arial"/>
        </w:rPr>
        <w:t xml:space="preserve">, </w:t>
      </w:r>
      <w:r w:rsidR="00CD013A">
        <w:rPr>
          <w:rFonts w:cs="Arial"/>
        </w:rPr>
        <w:t>c</w:t>
      </w:r>
      <w:r w:rsidRPr="00AB5E4B">
        <w:rPr>
          <w:rFonts w:cs="Arial"/>
        </w:rPr>
        <w:t xml:space="preserve">ontext is critical. </w:t>
      </w:r>
      <w:r w:rsidR="00914C9B">
        <w:rPr>
          <w:rFonts w:cs="Arial"/>
        </w:rPr>
        <w:t>The</w:t>
      </w:r>
      <w:r w:rsidRPr="00AB5E4B">
        <w:rPr>
          <w:rFonts w:cs="Arial"/>
        </w:rPr>
        <w:t xml:space="preserve"> W</w:t>
      </w:r>
      <w:r w:rsidR="00914C9B">
        <w:rPr>
          <w:rFonts w:cs="Arial"/>
        </w:rPr>
        <w:t xml:space="preserve">orld </w:t>
      </w:r>
      <w:r w:rsidRPr="00AB5E4B">
        <w:rPr>
          <w:rFonts w:cs="Arial"/>
        </w:rPr>
        <w:t>H</w:t>
      </w:r>
      <w:r w:rsidR="00914C9B">
        <w:rPr>
          <w:rFonts w:cs="Arial"/>
        </w:rPr>
        <w:t xml:space="preserve">ealth </w:t>
      </w:r>
      <w:r w:rsidRPr="00AB5E4B">
        <w:rPr>
          <w:rFonts w:cs="Arial"/>
        </w:rPr>
        <w:t>O</w:t>
      </w:r>
      <w:r w:rsidR="00914C9B">
        <w:rPr>
          <w:rFonts w:cs="Arial"/>
        </w:rPr>
        <w:t>rganisation</w:t>
      </w:r>
      <w:r w:rsidRPr="00AB5E4B">
        <w:rPr>
          <w:rFonts w:cs="Arial"/>
        </w:rPr>
        <w:t xml:space="preserve"> International Classification of Functioning, Disability and Health</w:t>
      </w:r>
      <w:r w:rsidR="00914C9B">
        <w:rPr>
          <w:rFonts w:cs="Arial"/>
        </w:rPr>
        <w:t xml:space="preserve"> </w:t>
      </w:r>
      <w:r w:rsidRPr="00AB5E4B">
        <w:rPr>
          <w:rFonts w:cs="Arial"/>
        </w:rPr>
        <w:t>recognises that environmental factors</w:t>
      </w:r>
      <w:r w:rsidR="00A77117">
        <w:rPr>
          <w:rFonts w:cs="Arial"/>
        </w:rPr>
        <w:t xml:space="preserve"> </w:t>
      </w:r>
      <w:r w:rsidRPr="00AB5E4B">
        <w:rPr>
          <w:rFonts w:cs="Arial"/>
        </w:rPr>
        <w:t>have a critical impact on functioning</w:t>
      </w:r>
      <w:r w:rsidR="000E3891">
        <w:rPr>
          <w:rFonts w:cs="Arial"/>
        </w:rPr>
        <w:t xml:space="preserve"> (</w:t>
      </w:r>
      <w:hyperlink w:history="1" r:id="rId46">
        <w:r w:rsidRPr="00A77117" w:rsidR="000E3891">
          <w:rPr>
            <w:rStyle w:val="Hyperlink"/>
            <w:rFonts w:cs="Arial"/>
          </w:rPr>
          <w:t>WHO, 2001</w:t>
        </w:r>
      </w:hyperlink>
      <w:r w:rsidR="000E3891">
        <w:rPr>
          <w:rFonts w:cs="Arial"/>
        </w:rPr>
        <w:t>)</w:t>
      </w:r>
      <w:r w:rsidRPr="00AB5E4B">
        <w:rPr>
          <w:rFonts w:cs="Arial"/>
        </w:rPr>
        <w:t>.</w:t>
      </w:r>
    </w:p>
    <w:p w:rsidRPr="00AB5E4B" w:rsidR="00380FDB" w:rsidP="00BD0711" w:rsidRDefault="00AB5E4B" w14:paraId="12D44E6F" w14:textId="09AFAC0D">
      <w:pPr>
        <w:pStyle w:val="ListParagraph"/>
        <w:numPr>
          <w:ilvl w:val="0"/>
          <w:numId w:val="5"/>
        </w:numPr>
        <w:ind w:left="426" w:right="-1"/>
        <w:rPr>
          <w:rFonts w:cs="Arial"/>
        </w:rPr>
      </w:pPr>
      <w:r w:rsidRPr="00AB5E4B">
        <w:rPr>
          <w:rFonts w:cs="Arial"/>
        </w:rPr>
        <w:t>T</w:t>
      </w:r>
      <w:r w:rsidRPr="00AB5E4B" w:rsidR="00380FDB">
        <w:rPr>
          <w:rFonts w:cs="Arial"/>
        </w:rPr>
        <w:t>he determination of eligibility and the assessment of support needs are separate issues that require different instruments and separate decision-making processes.</w:t>
      </w:r>
      <w:r w:rsidR="002F3FB9">
        <w:rPr>
          <w:rFonts w:cs="Arial"/>
        </w:rPr>
        <w:t xml:space="preserve"> </w:t>
      </w:r>
      <w:r w:rsidR="00CD013A">
        <w:rPr>
          <w:rFonts w:cs="Arial"/>
        </w:rPr>
        <w:t xml:space="preserve">VALID is concerned at the possibility of </w:t>
      </w:r>
      <w:r w:rsidRPr="00AB5E4B" w:rsidR="00380FDB">
        <w:rPr>
          <w:rFonts w:cs="Arial"/>
        </w:rPr>
        <w:t>the two processes</w:t>
      </w:r>
      <w:r w:rsidRPr="00CD013A" w:rsidR="00CD013A">
        <w:rPr>
          <w:rFonts w:cs="Arial"/>
        </w:rPr>
        <w:t xml:space="preserve"> </w:t>
      </w:r>
      <w:r w:rsidR="00CD013A">
        <w:rPr>
          <w:rFonts w:cs="Arial"/>
        </w:rPr>
        <w:t>being linked</w:t>
      </w:r>
      <w:r w:rsidRPr="00AB5E4B" w:rsidR="00380FDB">
        <w:rPr>
          <w:rFonts w:cs="Arial"/>
        </w:rPr>
        <w:t xml:space="preserve">, </w:t>
      </w:r>
      <w:r w:rsidR="00CD013A">
        <w:rPr>
          <w:rFonts w:cs="Arial"/>
        </w:rPr>
        <w:t>particularly</w:t>
      </w:r>
      <w:r w:rsidRPr="00AB5E4B" w:rsidR="00380FDB">
        <w:rPr>
          <w:rFonts w:cs="Arial"/>
        </w:rPr>
        <w:t xml:space="preserve"> if the same teams of people within the Agency are responsible for managing them.</w:t>
      </w:r>
    </w:p>
    <w:p w:rsidRPr="00CD013A" w:rsidR="00380FDB" w:rsidP="00CD013A" w:rsidRDefault="00380FDB" w14:paraId="323B0E7F" w14:textId="11827B63">
      <w:pPr>
        <w:pStyle w:val="ListParagraph"/>
        <w:numPr>
          <w:ilvl w:val="0"/>
          <w:numId w:val="5"/>
        </w:numPr>
        <w:ind w:left="426" w:right="-1"/>
        <w:rPr>
          <w:rFonts w:cs="Arial"/>
        </w:rPr>
      </w:pPr>
      <w:r w:rsidRPr="00AB5E4B">
        <w:rPr>
          <w:rFonts w:cs="Arial"/>
        </w:rPr>
        <w:t xml:space="preserve">By linking support needs assessment to the determination of eligibility, the Agency will discourage people from striving for greater independence </w:t>
      </w:r>
      <w:r w:rsidR="00247640">
        <w:rPr>
          <w:rFonts w:cs="Arial"/>
        </w:rPr>
        <w:t>due to</w:t>
      </w:r>
      <w:r w:rsidRPr="00AB5E4B" w:rsidR="00247640">
        <w:rPr>
          <w:rFonts w:cs="Arial"/>
        </w:rPr>
        <w:t xml:space="preserve"> </w:t>
      </w:r>
      <w:r w:rsidRPr="00AB5E4B">
        <w:rPr>
          <w:rFonts w:cs="Arial"/>
        </w:rPr>
        <w:t>the risk of suddenly being made ineligible.</w:t>
      </w:r>
      <w:r w:rsidR="00CD013A">
        <w:rPr>
          <w:rFonts w:cs="Arial"/>
        </w:rPr>
        <w:t xml:space="preserve"> I</w:t>
      </w:r>
      <w:r w:rsidRPr="00CD013A">
        <w:rPr>
          <w:rFonts w:cs="Arial"/>
        </w:rPr>
        <w:t xml:space="preserve">nstead of promoting independence, </w:t>
      </w:r>
      <w:r w:rsidR="00CD013A">
        <w:rPr>
          <w:rFonts w:cs="Arial"/>
        </w:rPr>
        <w:t>the changes</w:t>
      </w:r>
      <w:r w:rsidRPr="00CD013A">
        <w:rPr>
          <w:rFonts w:cs="Arial"/>
        </w:rPr>
        <w:t xml:space="preserve"> </w:t>
      </w:r>
      <w:r w:rsidR="00CD013A">
        <w:rPr>
          <w:rFonts w:cs="Arial"/>
        </w:rPr>
        <w:t>risk</w:t>
      </w:r>
      <w:r w:rsidRPr="00CD013A">
        <w:rPr>
          <w:rFonts w:cs="Arial"/>
        </w:rPr>
        <w:t xml:space="preserve"> creat</w:t>
      </w:r>
      <w:r w:rsidR="00CD013A">
        <w:rPr>
          <w:rFonts w:cs="Arial"/>
        </w:rPr>
        <w:t>ing</w:t>
      </w:r>
      <w:r w:rsidRPr="00CD013A">
        <w:rPr>
          <w:rFonts w:cs="Arial"/>
        </w:rPr>
        <w:t xml:space="preserve"> greater </w:t>
      </w:r>
      <w:r w:rsidR="000A6FF5">
        <w:rPr>
          <w:rFonts w:cs="Arial"/>
        </w:rPr>
        <w:t xml:space="preserve">dependence. </w:t>
      </w:r>
      <w:r w:rsidR="00CD013A">
        <w:rPr>
          <w:rFonts w:cs="Arial"/>
        </w:rPr>
        <w:t xml:space="preserve">For example, one </w:t>
      </w:r>
      <w:r w:rsidR="00CC3840">
        <w:rPr>
          <w:rFonts w:cs="Arial"/>
        </w:rPr>
        <w:t xml:space="preserve">can </w:t>
      </w:r>
      <w:r w:rsidRPr="00CD013A">
        <w:rPr>
          <w:rFonts w:cs="Arial"/>
        </w:rPr>
        <w:t xml:space="preserve">look to the failure of supported employment services to produce </w:t>
      </w:r>
      <w:r w:rsidR="000A6FF5">
        <w:rPr>
          <w:rFonts w:cs="Arial"/>
        </w:rPr>
        <w:t>results in gaining</w:t>
      </w:r>
      <w:r w:rsidRPr="00CD013A">
        <w:rPr>
          <w:rFonts w:cs="Arial"/>
        </w:rPr>
        <w:t xml:space="preserve"> open employment</w:t>
      </w:r>
      <w:r w:rsidR="00CD013A">
        <w:rPr>
          <w:rFonts w:cs="Arial"/>
        </w:rPr>
        <w:t xml:space="preserve">, as </w:t>
      </w:r>
      <w:r w:rsidRPr="00CD013A">
        <w:rPr>
          <w:rFonts w:cs="Arial"/>
        </w:rPr>
        <w:t>the viability of services depended on sheltered workshops retaining their most productive workers and holding them back.</w:t>
      </w:r>
    </w:p>
    <w:p w:rsidRPr="00AB5E4B" w:rsidR="00380FDB" w:rsidP="00BD0711" w:rsidRDefault="00380FDB" w14:paraId="077D9E1B" w14:textId="406505F4">
      <w:pPr>
        <w:pStyle w:val="ListParagraph"/>
        <w:numPr>
          <w:ilvl w:val="0"/>
          <w:numId w:val="5"/>
        </w:numPr>
        <w:ind w:left="426" w:right="-1"/>
        <w:rPr>
          <w:rFonts w:cs="Arial"/>
        </w:rPr>
      </w:pPr>
      <w:r w:rsidRPr="00AB5E4B">
        <w:rPr>
          <w:rFonts w:cs="Arial"/>
        </w:rPr>
        <w:t xml:space="preserve">The assessment of support needs requires a comprehensive understanding of the person in the context of </w:t>
      </w:r>
      <w:r w:rsidR="000A6FF5">
        <w:rPr>
          <w:rFonts w:cs="Arial"/>
        </w:rPr>
        <w:t>their</w:t>
      </w:r>
      <w:r w:rsidRPr="00AB5E4B">
        <w:rPr>
          <w:rFonts w:cs="Arial"/>
        </w:rPr>
        <w:t xml:space="preserve"> environment, in order not only to protect them from being under-supported, but also to guard against them being over-supported and made more dependent.</w:t>
      </w:r>
    </w:p>
    <w:p w:rsidRPr="00AB5E4B" w:rsidR="00380FDB" w:rsidP="00BD0711" w:rsidRDefault="00380FDB" w14:paraId="7088B3C3" w14:textId="77777777">
      <w:pPr>
        <w:pStyle w:val="ListParagraph"/>
        <w:numPr>
          <w:ilvl w:val="0"/>
          <w:numId w:val="5"/>
        </w:numPr>
        <w:ind w:left="426" w:right="-1"/>
        <w:rPr>
          <w:rFonts w:cs="Arial"/>
        </w:rPr>
      </w:pPr>
      <w:r w:rsidRPr="00AB5E4B">
        <w:rPr>
          <w:rFonts w:cs="Arial"/>
        </w:rPr>
        <w:t xml:space="preserve">The identification of support needs requires a multi-factorial assessment – this means using </w:t>
      </w:r>
      <w:proofErr w:type="gramStart"/>
      <w:r w:rsidRPr="00AB5E4B">
        <w:rPr>
          <w:rFonts w:cs="Arial"/>
        </w:rPr>
        <w:t>a number of</w:t>
      </w:r>
      <w:proofErr w:type="gramEnd"/>
      <w:r w:rsidRPr="00AB5E4B">
        <w:rPr>
          <w:rFonts w:cs="Arial"/>
        </w:rPr>
        <w:t xml:space="preserve"> approaches and tools, as appropriate to the individual and their situation.</w:t>
      </w:r>
    </w:p>
    <w:p w:rsidRPr="00AB5E4B" w:rsidR="00380FDB" w:rsidP="00BD0711" w:rsidRDefault="001C46A1" w14:paraId="47653BB2" w14:textId="02D37A21">
      <w:pPr>
        <w:pStyle w:val="ListParagraph"/>
        <w:numPr>
          <w:ilvl w:val="0"/>
          <w:numId w:val="5"/>
        </w:numPr>
        <w:ind w:left="426" w:right="-1"/>
        <w:rPr>
          <w:rFonts w:cs="Arial"/>
        </w:rPr>
      </w:pPr>
      <w:r>
        <w:rPr>
          <w:rFonts w:cs="Arial"/>
        </w:rPr>
        <w:t xml:space="preserve">Assessments must be carried out </w:t>
      </w:r>
      <w:r w:rsidR="0086141C">
        <w:rPr>
          <w:rFonts w:cs="Arial"/>
        </w:rPr>
        <w:t xml:space="preserve">by </w:t>
      </w:r>
      <w:r w:rsidRPr="384BA1B5" w:rsidR="00380FDB">
        <w:rPr>
          <w:rFonts w:cs="Arial"/>
        </w:rPr>
        <w:t xml:space="preserve">qualified and experienced </w:t>
      </w:r>
      <w:r w:rsidR="0086141C">
        <w:rPr>
          <w:rFonts w:cs="Arial"/>
        </w:rPr>
        <w:t>people</w:t>
      </w:r>
      <w:r w:rsidRPr="384BA1B5" w:rsidR="00380FDB">
        <w:rPr>
          <w:rFonts w:cs="Arial"/>
        </w:rPr>
        <w:t xml:space="preserve"> who have the assessment and interviewing skills appropriate for different individuals and </w:t>
      </w:r>
      <w:r w:rsidR="00136264">
        <w:rPr>
          <w:rFonts w:cs="Arial"/>
        </w:rPr>
        <w:t>disabilities</w:t>
      </w:r>
      <w:r w:rsidRPr="384BA1B5" w:rsidR="00380FDB">
        <w:rPr>
          <w:rFonts w:cs="Arial"/>
        </w:rPr>
        <w:t xml:space="preserve">. This means that </w:t>
      </w:r>
      <w:r w:rsidR="00C36328">
        <w:rPr>
          <w:rFonts w:cs="Arial"/>
        </w:rPr>
        <w:t xml:space="preserve">a </w:t>
      </w:r>
      <w:r w:rsidR="002F3FB9">
        <w:rPr>
          <w:rFonts w:cs="Arial"/>
        </w:rPr>
        <w:t>“</w:t>
      </w:r>
      <w:r w:rsidR="00171844">
        <w:rPr>
          <w:rFonts w:cs="Arial"/>
        </w:rPr>
        <w:t>one size fits all</w:t>
      </w:r>
      <w:r w:rsidR="002F3FB9">
        <w:rPr>
          <w:rFonts w:cs="Arial"/>
        </w:rPr>
        <w:t>”</w:t>
      </w:r>
      <w:r w:rsidRPr="384BA1B5" w:rsidR="00380FDB">
        <w:rPr>
          <w:rFonts w:cs="Arial"/>
        </w:rPr>
        <w:t xml:space="preserve"> assessment and planner is not appropriate across the range of NDIS participants.</w:t>
      </w:r>
    </w:p>
    <w:p w:rsidRPr="00AB5E4B" w:rsidR="00380FDB" w:rsidP="00BD0711" w:rsidRDefault="00380FDB" w14:paraId="11AFFF3F" w14:textId="2819D06E">
      <w:pPr>
        <w:pStyle w:val="ListParagraph"/>
        <w:numPr>
          <w:ilvl w:val="0"/>
          <w:numId w:val="5"/>
        </w:numPr>
        <w:ind w:left="426" w:right="-1"/>
        <w:rPr>
          <w:rFonts w:cs="Arial"/>
        </w:rPr>
      </w:pPr>
      <w:r w:rsidRPr="00AB5E4B">
        <w:rPr>
          <w:rFonts w:cs="Arial"/>
        </w:rPr>
        <w:t>A skilled planner will take a “convergence of evidence” approach – this means the participant’s support needs are identified through multiple sources of information</w:t>
      </w:r>
      <w:r w:rsidR="00CC3840">
        <w:rPr>
          <w:rFonts w:cs="Arial"/>
        </w:rPr>
        <w:t xml:space="preserve">, </w:t>
      </w:r>
      <w:r w:rsidRPr="00AB5E4B">
        <w:rPr>
          <w:rFonts w:cs="Arial"/>
        </w:rPr>
        <w:t xml:space="preserve">including families. A skilled planner will not take a score from one support needs assessment as the </w:t>
      </w:r>
      <w:r w:rsidR="00CC3840">
        <w:rPr>
          <w:rFonts w:cs="Arial"/>
        </w:rPr>
        <w:t xml:space="preserve">final </w:t>
      </w:r>
      <w:r w:rsidRPr="00AB5E4B">
        <w:rPr>
          <w:rFonts w:cs="Arial"/>
        </w:rPr>
        <w:t>“truth”.</w:t>
      </w:r>
    </w:p>
    <w:p w:rsidR="00380FDB" w:rsidP="00BD0711" w:rsidRDefault="00CC3840" w14:paraId="27DFD6B9" w14:textId="25D2FE73">
      <w:pPr>
        <w:pStyle w:val="ListParagraph"/>
        <w:numPr>
          <w:ilvl w:val="0"/>
          <w:numId w:val="5"/>
        </w:numPr>
        <w:ind w:left="426" w:right="-1"/>
        <w:rPr>
          <w:rFonts w:cs="Arial"/>
        </w:rPr>
      </w:pPr>
      <w:r>
        <w:rPr>
          <w:rFonts w:cs="Arial"/>
        </w:rPr>
        <w:t>A “o</w:t>
      </w:r>
      <w:r w:rsidRPr="384BA1B5" w:rsidR="00380FDB">
        <w:rPr>
          <w:rFonts w:cs="Arial"/>
        </w:rPr>
        <w:t>ne size</w:t>
      </w:r>
      <w:r>
        <w:rPr>
          <w:rFonts w:cs="Arial"/>
        </w:rPr>
        <w:t xml:space="preserve"> </w:t>
      </w:r>
      <w:r w:rsidRPr="384BA1B5" w:rsidR="00380FDB">
        <w:rPr>
          <w:rFonts w:cs="Arial"/>
        </w:rPr>
        <w:t>/</w:t>
      </w:r>
      <w:r>
        <w:rPr>
          <w:rFonts w:cs="Arial"/>
        </w:rPr>
        <w:t xml:space="preserve"> </w:t>
      </w:r>
      <w:r w:rsidRPr="384BA1B5" w:rsidR="00380FDB">
        <w:rPr>
          <w:rFonts w:cs="Arial"/>
        </w:rPr>
        <w:t xml:space="preserve">assessment fits all” </w:t>
      </w:r>
      <w:r>
        <w:rPr>
          <w:rFonts w:cs="Arial"/>
        </w:rPr>
        <w:t xml:space="preserve">approach </w:t>
      </w:r>
      <w:r w:rsidRPr="384BA1B5" w:rsidR="00380FDB">
        <w:rPr>
          <w:rFonts w:cs="Arial"/>
        </w:rPr>
        <w:t xml:space="preserve">does not </w:t>
      </w:r>
      <w:proofErr w:type="gramStart"/>
      <w:r w:rsidRPr="384BA1B5" w:rsidR="00380FDB">
        <w:rPr>
          <w:rFonts w:cs="Arial"/>
        </w:rPr>
        <w:t>work, and</w:t>
      </w:r>
      <w:proofErr w:type="gramEnd"/>
      <w:r w:rsidRPr="384BA1B5" w:rsidR="00380FDB">
        <w:rPr>
          <w:rFonts w:cs="Arial"/>
        </w:rPr>
        <w:t xml:space="preserve"> pairing it with automated decision-making is potentially disastrous. </w:t>
      </w:r>
      <w:r>
        <w:rPr>
          <w:rFonts w:cs="Arial"/>
        </w:rPr>
        <w:t>The a</w:t>
      </w:r>
      <w:r w:rsidRPr="384BA1B5" w:rsidR="00380FDB">
        <w:rPr>
          <w:rFonts w:cs="Arial"/>
        </w:rPr>
        <w:t xml:space="preserve">ssessment of support needs </w:t>
      </w:r>
      <w:r>
        <w:rPr>
          <w:rFonts w:cs="Arial"/>
        </w:rPr>
        <w:t xml:space="preserve">is a complex process that </w:t>
      </w:r>
      <w:r w:rsidRPr="384BA1B5" w:rsidR="00380FDB">
        <w:rPr>
          <w:rFonts w:cs="Arial"/>
        </w:rPr>
        <w:t xml:space="preserve">cannot be </w:t>
      </w:r>
      <w:r>
        <w:rPr>
          <w:rFonts w:cs="Arial"/>
        </w:rPr>
        <w:t>performed</w:t>
      </w:r>
      <w:r w:rsidRPr="384BA1B5" w:rsidR="00380FDB">
        <w:rPr>
          <w:rFonts w:cs="Arial"/>
        </w:rPr>
        <w:t xml:space="preserve"> </w:t>
      </w:r>
      <w:r w:rsidR="00631F40">
        <w:rPr>
          <w:rFonts w:cs="Arial"/>
        </w:rPr>
        <w:t>by an automated program</w:t>
      </w:r>
      <w:r w:rsidRPr="384BA1B5" w:rsidR="00380FDB">
        <w:rPr>
          <w:rFonts w:cs="Arial"/>
        </w:rPr>
        <w:t>.</w:t>
      </w:r>
    </w:p>
    <w:p w:rsidRPr="00AB5E4B" w:rsidR="002F5E86" w:rsidP="00BD0711" w:rsidRDefault="002F5E86" w14:paraId="092EF5F9" w14:textId="378A476D">
      <w:pPr>
        <w:pStyle w:val="ListParagraph"/>
        <w:numPr>
          <w:ilvl w:val="0"/>
          <w:numId w:val="5"/>
        </w:numPr>
        <w:ind w:left="426" w:right="-1"/>
        <w:rPr>
          <w:rFonts w:cs="Arial"/>
        </w:rPr>
      </w:pPr>
      <w:r>
        <w:rPr>
          <w:rFonts w:cs="Arial"/>
        </w:rPr>
        <w:t xml:space="preserve">The Government must </w:t>
      </w:r>
      <w:r w:rsidRPr="00AB5E4B">
        <w:rPr>
          <w:rFonts w:cs="Arial"/>
        </w:rPr>
        <w:t>not proceed with a requirement to exhaust “appropriate treatment” options</w:t>
      </w:r>
      <w:r>
        <w:rPr>
          <w:rFonts w:cs="Arial"/>
        </w:rPr>
        <w:t xml:space="preserve">, as </w:t>
      </w:r>
      <w:r w:rsidRPr="00AB5E4B">
        <w:rPr>
          <w:rFonts w:cs="Arial"/>
        </w:rPr>
        <w:t>there are no safeguarding measures around participant harm due to side effects or complications, a participant’s financial ability to pay or their geographic capacity to access treatments.</w:t>
      </w:r>
    </w:p>
    <w:p w:rsidRPr="00174DAA" w:rsidR="00174DAA" w:rsidP="00174DAA" w:rsidRDefault="00AB5E4B" w14:paraId="5DB86273" w14:textId="70DD009B">
      <w:pPr>
        <w:pStyle w:val="ListParagraph"/>
        <w:numPr>
          <w:ilvl w:val="0"/>
          <w:numId w:val="5"/>
        </w:numPr>
        <w:ind w:left="426" w:right="-1"/>
        <w:rPr>
          <w:rFonts w:cs="Arial"/>
          <w:b/>
          <w:bCs/>
          <w:sz w:val="28"/>
          <w:szCs w:val="28"/>
        </w:rPr>
      </w:pPr>
      <w:r w:rsidRPr="00AB5E4B">
        <w:rPr>
          <w:rFonts w:cs="Arial"/>
        </w:rPr>
        <w:t>The Government must</w:t>
      </w:r>
      <w:r w:rsidRPr="00AB5E4B" w:rsidR="00380FDB">
        <w:rPr>
          <w:rFonts w:cs="Arial"/>
        </w:rPr>
        <w:t xml:space="preserve"> not proceed with I-CAN as the functional capacity assessment tool unless </w:t>
      </w:r>
      <w:r w:rsidRPr="00AB5E4B">
        <w:rPr>
          <w:rFonts w:cs="Arial"/>
        </w:rPr>
        <w:t xml:space="preserve">and until </w:t>
      </w:r>
      <w:r w:rsidRPr="00AB5E4B" w:rsidR="00380FDB">
        <w:rPr>
          <w:rFonts w:cs="Arial"/>
        </w:rPr>
        <w:t>it has been demonstrably validated to identify the needs of all people with disability, including those with episodic or fluctuating disability</w:t>
      </w:r>
      <w:r w:rsidR="00CC3840">
        <w:rPr>
          <w:rFonts w:cs="Arial"/>
        </w:rPr>
        <w:t xml:space="preserve">, </w:t>
      </w:r>
      <w:r w:rsidRPr="00AB5E4B" w:rsidR="00380FDB">
        <w:rPr>
          <w:rFonts w:cs="Arial"/>
        </w:rPr>
        <w:t xml:space="preserve">and </w:t>
      </w:r>
      <w:r w:rsidR="00CC3840">
        <w:rPr>
          <w:rFonts w:cs="Arial"/>
        </w:rPr>
        <w:t xml:space="preserve">is also </w:t>
      </w:r>
      <w:r w:rsidRPr="00AB5E4B" w:rsidR="00380FDB">
        <w:rPr>
          <w:rFonts w:cs="Arial"/>
        </w:rPr>
        <w:t>demonstrated to be culturally appropriate for First Peoples with disability.</w:t>
      </w:r>
      <w:r w:rsidR="00174DAA">
        <w:br w:type="page"/>
      </w:r>
    </w:p>
    <w:p w:rsidRPr="001616FC" w:rsidR="00BF5F32" w:rsidP="00C650AF" w:rsidRDefault="00AB4B83" w14:paraId="6E42C7AD" w14:textId="447F2B99">
      <w:pPr>
        <w:pStyle w:val="Heading1"/>
      </w:pPr>
      <w:r>
        <w:t xml:space="preserve">Endorsement of Further </w:t>
      </w:r>
      <w:r w:rsidRPr="001616FC" w:rsidR="00BF5F32">
        <w:t>Recommendations</w:t>
      </w:r>
    </w:p>
    <w:p w:rsidR="00380FDB" w:rsidP="00C36328" w:rsidRDefault="00BF5F32" w14:paraId="17DA03A1" w14:textId="6D13F637">
      <w:pPr>
        <w:spacing w:before="120"/>
        <w:rPr>
          <w:rFonts w:cs="Arial"/>
        </w:rPr>
      </w:pPr>
      <w:r w:rsidRPr="384BA1B5">
        <w:rPr>
          <w:rFonts w:cs="Arial"/>
        </w:rPr>
        <w:t>VALID</w:t>
      </w:r>
      <w:r w:rsidRPr="384BA1B5" w:rsidR="00034879">
        <w:rPr>
          <w:rFonts w:cs="Arial"/>
        </w:rPr>
        <w:t xml:space="preserve"> strong</w:t>
      </w:r>
      <w:r w:rsidR="00BD0711">
        <w:rPr>
          <w:rFonts w:cs="Arial"/>
        </w:rPr>
        <w:t>ly</w:t>
      </w:r>
      <w:r w:rsidRPr="384BA1B5" w:rsidR="00034879">
        <w:rPr>
          <w:rFonts w:cs="Arial"/>
        </w:rPr>
        <w:t xml:space="preserve"> endorse</w:t>
      </w:r>
      <w:r w:rsidR="00BD0711">
        <w:rPr>
          <w:rFonts w:cs="Arial"/>
        </w:rPr>
        <w:t xml:space="preserve">s </w:t>
      </w:r>
      <w:r w:rsidRPr="384BA1B5" w:rsidR="14FFB3C8">
        <w:rPr>
          <w:rFonts w:cs="Arial"/>
        </w:rPr>
        <w:t>Inclusion</w:t>
      </w:r>
      <w:r w:rsidRPr="384BA1B5">
        <w:rPr>
          <w:rFonts w:cs="Arial"/>
        </w:rPr>
        <w:t xml:space="preserve"> Australia</w:t>
      </w:r>
      <w:r w:rsidR="00EF1D2D">
        <w:rPr>
          <w:rFonts w:cs="Arial"/>
        </w:rPr>
        <w:t xml:space="preserve">’s </w:t>
      </w:r>
      <w:r w:rsidRPr="384BA1B5">
        <w:rPr>
          <w:rFonts w:cs="Arial"/>
        </w:rPr>
        <w:t>submission</w:t>
      </w:r>
      <w:r w:rsidR="00EF1D2D">
        <w:rPr>
          <w:rFonts w:cs="Arial"/>
        </w:rPr>
        <w:t xml:space="preserve"> and </w:t>
      </w:r>
      <w:r w:rsidRPr="384BA1B5" w:rsidR="00034879">
        <w:rPr>
          <w:rFonts w:cs="Arial"/>
        </w:rPr>
        <w:t>refers the Committee to</w:t>
      </w:r>
      <w:r w:rsidR="00FD67D0">
        <w:rPr>
          <w:rFonts w:cs="Arial"/>
        </w:rPr>
        <w:t xml:space="preserve"> </w:t>
      </w:r>
      <w:r w:rsidR="00BD0711">
        <w:rPr>
          <w:rFonts w:cs="Arial"/>
        </w:rPr>
        <w:t>the</w:t>
      </w:r>
      <w:r w:rsidRPr="384BA1B5" w:rsidR="00034879">
        <w:rPr>
          <w:rFonts w:cs="Arial"/>
        </w:rPr>
        <w:t xml:space="preserve"> following recommendations</w:t>
      </w:r>
      <w:r w:rsidR="00BD0711">
        <w:rPr>
          <w:rFonts w:cs="Arial"/>
        </w:rPr>
        <w:t xml:space="preserve"> made in it</w:t>
      </w:r>
      <w:r w:rsidR="00FD67D0">
        <w:rPr>
          <w:rFonts w:cs="Arial"/>
        </w:rPr>
        <w:t>:</w:t>
      </w:r>
    </w:p>
    <w:p w:rsidRPr="001616FC" w:rsidR="00BF5F32" w:rsidP="00374FC1" w:rsidRDefault="00BF5F32" w14:paraId="3B2F4760" w14:textId="2BA17BB7">
      <w:pPr>
        <w:spacing w:after="120"/>
        <w:rPr>
          <w:rFonts w:cs="Arial"/>
          <w:b/>
          <w:bCs/>
        </w:rPr>
      </w:pPr>
      <w:r w:rsidRPr="001616FC">
        <w:rPr>
          <w:rFonts w:cs="Arial"/>
          <w:b/>
          <w:bCs/>
        </w:rPr>
        <w:t>Recommendation 1</w:t>
      </w:r>
    </w:p>
    <w:p w:rsidRPr="00C61289" w:rsidR="00BF5F32" w:rsidP="00C36328" w:rsidRDefault="00BF5F32" w14:paraId="591F9666" w14:textId="0A65D467">
      <w:pPr>
        <w:pStyle w:val="ListParagraph"/>
        <w:numPr>
          <w:ilvl w:val="0"/>
          <w:numId w:val="5"/>
        </w:numPr>
        <w:spacing w:before="120"/>
        <w:ind w:left="425" w:hanging="357"/>
        <w:rPr>
          <w:rFonts w:cs="Arial"/>
        </w:rPr>
      </w:pPr>
      <w:r w:rsidRPr="00C61289">
        <w:rPr>
          <w:rFonts w:cs="Arial"/>
        </w:rPr>
        <w:t>We recommend the Bill not be passed in its current form. We urge the Community Affairs Legislation Committee to recommend that the Senate extend the inquiry timeframe to ensure the disability community – including people with an intellectual disability and their families – have a genuine opportunity to engage with and respond to the proposed amendments.</w:t>
      </w:r>
    </w:p>
    <w:p w:rsidRPr="001616FC" w:rsidR="00BF5F32" w:rsidP="00374FC1" w:rsidRDefault="00BF5F32" w14:paraId="595CC793" w14:textId="31D99AE9">
      <w:pPr>
        <w:spacing w:after="120"/>
        <w:rPr>
          <w:rFonts w:cs="Arial"/>
          <w:b/>
          <w:bCs/>
        </w:rPr>
      </w:pPr>
      <w:r w:rsidRPr="001616FC">
        <w:rPr>
          <w:rFonts w:cs="Arial"/>
          <w:b/>
          <w:bCs/>
        </w:rPr>
        <w:t>Recommendation 2</w:t>
      </w:r>
    </w:p>
    <w:p w:rsidRPr="00C61289" w:rsidR="00BF5F32" w:rsidP="00C36328" w:rsidRDefault="00BF5F32" w14:paraId="47C562DB" w14:textId="7F6ED264">
      <w:pPr>
        <w:pStyle w:val="ListParagraph"/>
        <w:numPr>
          <w:ilvl w:val="0"/>
          <w:numId w:val="5"/>
        </w:numPr>
        <w:spacing w:before="120"/>
        <w:ind w:left="425" w:hanging="357"/>
        <w:rPr>
          <w:rFonts w:cs="Arial"/>
        </w:rPr>
      </w:pPr>
      <w:r w:rsidRPr="00C61289">
        <w:rPr>
          <w:rFonts w:cs="Arial"/>
        </w:rPr>
        <w:t xml:space="preserve">Far-reaching Ministerial powers should not be delegated to determinations and must be scrutinised thoroughly by the Parliament in primary legislation rather than being left to the Minister. We are deeply </w:t>
      </w:r>
      <w:r w:rsidRPr="00C61289" w:rsidR="00F94CC1">
        <w:rPr>
          <w:rFonts w:cs="Arial"/>
        </w:rPr>
        <w:t>sceptical</w:t>
      </w:r>
      <w:r w:rsidRPr="00C61289">
        <w:rPr>
          <w:rFonts w:cs="Arial"/>
        </w:rPr>
        <w:t xml:space="preserve"> that any such power for the minister could be appropriate, but operating without strict time limits on any order, a thorough process of independent auditing and consultation before orders are made, or without duties on the minister to assess the very significant impact such powers will have on human rights makes the risk of harm extremely high.</w:t>
      </w:r>
    </w:p>
    <w:p w:rsidRPr="001616FC" w:rsidR="00BF5F32" w:rsidP="00374FC1" w:rsidRDefault="00BF5F32" w14:paraId="2110E1EC" w14:textId="0418AB19">
      <w:pPr>
        <w:spacing w:after="120"/>
        <w:rPr>
          <w:rFonts w:cs="Arial"/>
          <w:b/>
          <w:bCs/>
        </w:rPr>
      </w:pPr>
      <w:r w:rsidRPr="001616FC">
        <w:rPr>
          <w:rFonts w:cs="Arial"/>
          <w:b/>
          <w:bCs/>
        </w:rPr>
        <w:t>Recommendation 3</w:t>
      </w:r>
    </w:p>
    <w:p w:rsidRPr="00C61289" w:rsidR="00BF5F32" w:rsidP="00C36328" w:rsidRDefault="00BF5F32" w14:paraId="74ED3A44" w14:textId="527C63E9">
      <w:pPr>
        <w:pStyle w:val="ListParagraph"/>
        <w:numPr>
          <w:ilvl w:val="0"/>
          <w:numId w:val="5"/>
        </w:numPr>
        <w:spacing w:before="120"/>
        <w:ind w:left="425" w:hanging="357"/>
        <w:rPr>
          <w:rFonts w:cs="Arial"/>
        </w:rPr>
      </w:pPr>
      <w:r w:rsidRPr="00C61289">
        <w:rPr>
          <w:rFonts w:cs="Arial"/>
        </w:rPr>
        <w:t>The definition of functional capacity should actively consider a person’s environment and the support they already receive or accommodations that are already in place. There should also be a manifest eligibility pathway to ensure that people already receiving support through the NDIS have a more straightforward path to getting assessed rather than trying to assess them in a vacuum.</w:t>
      </w:r>
    </w:p>
    <w:p w:rsidRPr="001616FC" w:rsidR="00BF5F32" w:rsidP="00374FC1" w:rsidRDefault="00BF5F32" w14:paraId="50A8D448" w14:textId="41689860">
      <w:pPr>
        <w:spacing w:after="120"/>
        <w:rPr>
          <w:rFonts w:cs="Arial"/>
          <w:b/>
          <w:bCs/>
        </w:rPr>
      </w:pPr>
      <w:r w:rsidRPr="001616FC">
        <w:rPr>
          <w:rFonts w:cs="Arial"/>
          <w:b/>
          <w:bCs/>
        </w:rPr>
        <w:t>Recommendation 4</w:t>
      </w:r>
    </w:p>
    <w:p w:rsidRPr="00C61289" w:rsidR="00BF5F32" w:rsidP="00C36328" w:rsidRDefault="00BF5F32" w14:paraId="18DF71EA" w14:textId="3CAF4720">
      <w:pPr>
        <w:pStyle w:val="ListParagraph"/>
        <w:numPr>
          <w:ilvl w:val="0"/>
          <w:numId w:val="5"/>
        </w:numPr>
        <w:spacing w:before="120"/>
        <w:ind w:left="425" w:hanging="357"/>
        <w:rPr>
          <w:rFonts w:cs="Arial"/>
        </w:rPr>
      </w:pPr>
      <w:r w:rsidRPr="384BA1B5">
        <w:rPr>
          <w:rFonts w:cs="Arial"/>
        </w:rPr>
        <w:t xml:space="preserve">Prohibit the use of restrictive practice as a potential </w:t>
      </w:r>
      <w:r w:rsidR="002F3FB9">
        <w:rPr>
          <w:rFonts w:cs="Arial"/>
        </w:rPr>
        <w:t>“</w:t>
      </w:r>
      <w:r w:rsidRPr="384BA1B5">
        <w:rPr>
          <w:rFonts w:cs="Arial"/>
        </w:rPr>
        <w:t>treatment</w:t>
      </w:r>
      <w:r w:rsidR="002F3FB9">
        <w:rPr>
          <w:rFonts w:cs="Arial"/>
        </w:rPr>
        <w:t>”</w:t>
      </w:r>
      <w:r w:rsidRPr="384BA1B5">
        <w:rPr>
          <w:rFonts w:cs="Arial"/>
        </w:rPr>
        <w:t xml:space="preserve"> when determining the </w:t>
      </w:r>
      <w:r w:rsidRPr="384BA1B5" w:rsidR="10EE4798">
        <w:rPr>
          <w:rFonts w:cs="Arial"/>
        </w:rPr>
        <w:t xml:space="preserve">permanence </w:t>
      </w:r>
      <w:r w:rsidRPr="384BA1B5">
        <w:rPr>
          <w:rFonts w:cs="Arial"/>
        </w:rPr>
        <w:t xml:space="preserve">of an impairment. The </w:t>
      </w:r>
      <w:r w:rsidRPr="384BA1B5" w:rsidR="3B2A0CD2">
        <w:rPr>
          <w:rFonts w:cs="Arial"/>
        </w:rPr>
        <w:t xml:space="preserve">legislative </w:t>
      </w:r>
      <w:r w:rsidRPr="384BA1B5">
        <w:rPr>
          <w:rFonts w:cs="Arial"/>
        </w:rPr>
        <w:t>threshold for treatments should also be limited to only those treatments that could ameliorate a person’s disability to the extent that they no longer experience a substantial reduction in their functional capacity - not just anything that could improve the impact of their disability a small amount.</w:t>
      </w:r>
    </w:p>
    <w:p w:rsidRPr="001616FC" w:rsidR="00BF5F32" w:rsidP="00374FC1" w:rsidRDefault="00BF5F32" w14:paraId="5C1A1433" w14:textId="64AA80DA">
      <w:pPr>
        <w:spacing w:after="120"/>
        <w:rPr>
          <w:rFonts w:cs="Arial"/>
          <w:b/>
          <w:bCs/>
        </w:rPr>
      </w:pPr>
      <w:r w:rsidRPr="001616FC">
        <w:rPr>
          <w:rFonts w:cs="Arial"/>
          <w:b/>
          <w:bCs/>
        </w:rPr>
        <w:t>Recommendation 5</w:t>
      </w:r>
    </w:p>
    <w:p w:rsidRPr="00C61289" w:rsidR="00BF5F32" w:rsidP="00C36328" w:rsidRDefault="00BF5F32" w14:paraId="613D1EE5" w14:textId="3C84F1B0">
      <w:pPr>
        <w:pStyle w:val="ListParagraph"/>
        <w:numPr>
          <w:ilvl w:val="0"/>
          <w:numId w:val="5"/>
        </w:numPr>
        <w:spacing w:before="120"/>
        <w:ind w:left="425" w:hanging="357"/>
        <w:rPr>
          <w:rFonts w:cs="Arial"/>
        </w:rPr>
      </w:pPr>
      <w:r w:rsidRPr="384BA1B5">
        <w:rPr>
          <w:rFonts w:cs="Arial"/>
        </w:rPr>
        <w:t xml:space="preserve">Include a provision in section 48A allowing the ability to trigger plan reassessments when a person wishes to undertake a </w:t>
      </w:r>
      <w:r w:rsidRPr="384BA1B5" w:rsidR="40431C3F">
        <w:rPr>
          <w:rFonts w:cs="Arial"/>
        </w:rPr>
        <w:t>significant</w:t>
      </w:r>
      <w:r w:rsidRPr="384BA1B5">
        <w:rPr>
          <w:rFonts w:cs="Arial"/>
        </w:rPr>
        <w:t xml:space="preserve"> life event.</w:t>
      </w:r>
    </w:p>
    <w:p w:rsidRPr="001616FC" w:rsidR="00BF5F32" w:rsidP="00374FC1" w:rsidRDefault="00BF5F32" w14:paraId="7E4CAA77" w14:textId="7C1E0D33">
      <w:pPr>
        <w:spacing w:after="120"/>
        <w:rPr>
          <w:rFonts w:cs="Arial"/>
          <w:b/>
          <w:bCs/>
        </w:rPr>
      </w:pPr>
      <w:r w:rsidRPr="001616FC">
        <w:rPr>
          <w:rFonts w:cs="Arial"/>
          <w:b/>
          <w:bCs/>
        </w:rPr>
        <w:t>Recommendation 6</w:t>
      </w:r>
    </w:p>
    <w:p w:rsidRPr="00C61289" w:rsidR="00BF5F32" w:rsidP="00C36328" w:rsidRDefault="00BF5F32" w14:paraId="59B1A3AB" w14:textId="45B5A4E3">
      <w:pPr>
        <w:pStyle w:val="ListParagraph"/>
        <w:numPr>
          <w:ilvl w:val="0"/>
          <w:numId w:val="5"/>
        </w:numPr>
        <w:spacing w:before="120"/>
        <w:ind w:left="425" w:hanging="357"/>
        <w:rPr>
          <w:rFonts w:cs="Arial"/>
        </w:rPr>
      </w:pPr>
      <w:r w:rsidRPr="00C61289">
        <w:rPr>
          <w:rFonts w:cs="Arial"/>
        </w:rPr>
        <w:t>Proposed subsection 33(2EA) should be replaced with an individual assessment of other available services in this area, incentivising local service delivery outside the Scheme while ensuring people still have choice about how they receive support. The government should also restore improvements made in the last substantial NDIS amendment which assessed people as a whole person, including the impact of multiple disabilities (if applicable), their environment and their living arrangements.</w:t>
      </w:r>
    </w:p>
    <w:p w:rsidRPr="001616FC" w:rsidR="00BF5F32" w:rsidP="00374FC1" w:rsidRDefault="00BF5F32" w14:paraId="22B94E0A" w14:textId="27ED4DD9">
      <w:pPr>
        <w:spacing w:after="120"/>
        <w:rPr>
          <w:rFonts w:cs="Arial"/>
          <w:b/>
          <w:bCs/>
        </w:rPr>
      </w:pPr>
      <w:r w:rsidRPr="001616FC">
        <w:rPr>
          <w:rFonts w:cs="Arial"/>
          <w:b/>
          <w:bCs/>
        </w:rPr>
        <w:t>Recommendation 7</w:t>
      </w:r>
    </w:p>
    <w:p w:rsidRPr="00174DAA" w:rsidR="00174DAA" w:rsidP="00174DAA" w:rsidRDefault="00BF5F32" w14:paraId="2B42CDB3" w14:textId="67434EAA">
      <w:pPr>
        <w:pStyle w:val="ListParagraph"/>
        <w:numPr>
          <w:ilvl w:val="0"/>
          <w:numId w:val="5"/>
        </w:numPr>
        <w:spacing w:before="120"/>
        <w:ind w:left="425" w:hanging="357"/>
        <w:rPr>
          <w:rFonts w:cs="Arial"/>
        </w:rPr>
      </w:pPr>
      <w:r w:rsidRPr="00C61289">
        <w:rPr>
          <w:rFonts w:cs="Arial"/>
        </w:rPr>
        <w:t>Self-directed supports and services-for-one arrangements — including where restrictive practices or behaviour support plans are in place — must not be captured within the initial implementation stage of mandatory registration for high-risk supports.</w:t>
      </w:r>
      <w:r w:rsidRPr="00AB1EF8" w:rsidR="00202F15">
        <w:rPr>
          <w:rFonts w:cs="Arial"/>
          <w:vertAlign w:val="superscript"/>
        </w:rPr>
        <w:footnoteReference w:id="1"/>
      </w:r>
      <w:r w:rsidR="00AB1EF8">
        <w:rPr>
          <w:rFonts w:cs="Arial"/>
        </w:rPr>
        <w:t xml:space="preserve"> </w:t>
      </w:r>
      <w:r w:rsidRPr="00C61289">
        <w:rPr>
          <w:rFonts w:cs="Arial"/>
        </w:rPr>
        <w:t>Premature inclusion of these arrangements within mandatory registration requirements risks significant unintended consequences, especially for people who are more likely to have experience violence, abuse, neglect and exploitation in group-based supports and are now supported in bespoke, highly individualised arrangements.</w:t>
      </w:r>
      <w:r w:rsidR="002F3FB9">
        <w:rPr>
          <w:rFonts w:cs="Arial"/>
        </w:rPr>
        <w:t xml:space="preserve"> </w:t>
      </w:r>
      <w:r w:rsidRPr="00C61289">
        <w:rPr>
          <w:rFonts w:cs="Arial"/>
        </w:rPr>
        <w:t>No mandatory registration requirements should apply to these arrangements until there has been detailed co-design with people with disability, families and representative organisations – including families who run a service-for-one – alongside transparent consultation regarding regulatory impacts, safeguarding outcomes and market consequences.</w:t>
      </w:r>
      <w:r w:rsidR="00174DAA">
        <w:br w:type="page"/>
      </w:r>
    </w:p>
    <w:p w:rsidR="418BAC61" w:rsidP="009A4AC3" w:rsidRDefault="00642307" w14:paraId="6B3D8A25" w14:textId="47F5CF77">
      <w:pPr>
        <w:pStyle w:val="Heading1"/>
      </w:pPr>
      <w:r>
        <w:t>References</w:t>
      </w:r>
    </w:p>
    <w:p w:rsidRPr="006179F9" w:rsidR="006179F9" w:rsidP="2C73F4C2" w:rsidRDefault="006179F9" w14:paraId="459A3453" w14:textId="77777777">
      <w:pPr>
        <w:ind w:left="0" w:right="0" w:hanging="720"/>
        <w:rPr>
          <w:lang w:val="en-US"/>
        </w:rPr>
      </w:pPr>
      <w:r w:rsidRPr="2C73F4C2" w:rsidR="006179F9">
        <w:rPr>
          <w:lang w:val="en-US"/>
        </w:rPr>
        <w:t xml:space="preserve">ABC News. (2026, June 9). </w:t>
      </w:r>
      <w:r w:rsidRPr="2C73F4C2" w:rsidR="006179F9">
        <w:rPr>
          <w:i w:val="1"/>
          <w:iCs w:val="1"/>
          <w:lang w:val="en-US"/>
        </w:rPr>
        <w:t>NDIS changes could push families into crisis, inquiry warned</w:t>
      </w:r>
      <w:r w:rsidRPr="2C73F4C2" w:rsidR="006179F9">
        <w:rPr>
          <w:lang w:val="en-US"/>
        </w:rPr>
        <w:t xml:space="preserve">. </w:t>
      </w:r>
      <w:hyperlink r:id="Rd85562f50026488b">
        <w:r w:rsidRPr="2C73F4C2" w:rsidR="006179F9">
          <w:rPr>
            <w:rStyle w:val="Hyperlink"/>
            <w:lang w:val="en-US"/>
          </w:rPr>
          <w:t>https://www.abc.net.au/news/2026-06-09/warning-ndis-changes-could-push-families-into-crisis/106776534</w:t>
        </w:r>
      </w:hyperlink>
    </w:p>
    <w:p w:rsidR="00FB1044" w:rsidP="2C73F4C2" w:rsidRDefault="006179F9" w14:paraId="47D62CF1" w14:textId="77777777">
      <w:pPr>
        <w:ind w:left="0" w:right="0" w:hanging="720"/>
        <w:rPr>
          <w:lang w:val="en-US"/>
        </w:rPr>
      </w:pPr>
      <w:r w:rsidRPr="2C73F4C2" w:rsidR="006179F9">
        <w:rPr>
          <w:lang w:val="en-US"/>
        </w:rPr>
        <w:t xml:space="preserve">Australian Bureau of Statistics. (2024). </w:t>
      </w:r>
      <w:r w:rsidRPr="2C73F4C2" w:rsidR="006179F9">
        <w:rPr>
          <w:i w:val="1"/>
          <w:iCs w:val="1"/>
          <w:lang w:val="en-US"/>
        </w:rPr>
        <w:t>Disability, Ageing and Carers, Australia: Summary of Findings, 2022</w:t>
      </w:r>
      <w:r w:rsidRPr="2C73F4C2" w:rsidR="006179F9">
        <w:rPr>
          <w:lang w:val="en-US"/>
        </w:rPr>
        <w:t xml:space="preserve">. </w:t>
      </w:r>
      <w:hyperlink r:id="R860770807f6e445b">
        <w:r w:rsidRPr="2C73F4C2" w:rsidR="006179F9">
          <w:rPr>
            <w:rStyle w:val="Hyperlink"/>
            <w:lang w:val="en-US"/>
          </w:rPr>
          <w:t>https://www.abs.gov.au/statistics/health/disability/disability-ageing-and-carers-australia-summary-findings/latest-release</w:t>
        </w:r>
      </w:hyperlink>
    </w:p>
    <w:p w:rsidR="00FB1044" w:rsidP="2C73F4C2" w:rsidRDefault="006179F9" w14:paraId="7E86FCC1" w14:textId="77777777">
      <w:pPr>
        <w:ind w:left="0" w:right="0" w:hanging="720"/>
        <w:rPr>
          <w:lang w:val="en-US"/>
        </w:rPr>
      </w:pPr>
      <w:r w:rsidRPr="2C73F4C2" w:rsidR="006179F9">
        <w:rPr>
          <w:lang w:val="en-US"/>
        </w:rPr>
        <w:t xml:space="preserve">Barrington, M., Fisher, K. R., Harris-Roxas, B., Spooner, C., </w:t>
      </w:r>
      <w:r w:rsidRPr="2C73F4C2" w:rsidR="006179F9">
        <w:rPr>
          <w:lang w:val="en-US"/>
        </w:rPr>
        <w:t>Trollor</w:t>
      </w:r>
      <w:r w:rsidRPr="2C73F4C2" w:rsidR="006179F9">
        <w:rPr>
          <w:lang w:val="en-US"/>
        </w:rPr>
        <w:t xml:space="preserve">, J. N., &amp; Weise, J. (2026). Access to healthcare for people with intellectual disability: A scoping review. </w:t>
      </w:r>
      <w:r w:rsidRPr="2C73F4C2" w:rsidR="006179F9">
        <w:rPr>
          <w:i w:val="1"/>
          <w:iCs w:val="1"/>
          <w:lang w:val="en-US"/>
        </w:rPr>
        <w:t>Scandinavian Journal of Public Health</w:t>
      </w:r>
      <w:r w:rsidRPr="2C73F4C2" w:rsidR="006179F9">
        <w:rPr>
          <w:lang w:val="en-US"/>
        </w:rPr>
        <w:t xml:space="preserve">, </w:t>
      </w:r>
      <w:r w:rsidRPr="2C73F4C2" w:rsidR="006179F9">
        <w:rPr>
          <w:i w:val="1"/>
          <w:iCs w:val="1"/>
          <w:lang w:val="en-US"/>
        </w:rPr>
        <w:t>54</w:t>
      </w:r>
      <w:r w:rsidRPr="2C73F4C2" w:rsidR="006179F9">
        <w:rPr>
          <w:lang w:val="en-US"/>
        </w:rPr>
        <w:t xml:space="preserve">(2). </w:t>
      </w:r>
      <w:hyperlink r:id="Rcc0e01ee54ef41c7">
        <w:r w:rsidRPr="2C73F4C2" w:rsidR="006179F9">
          <w:rPr>
            <w:rStyle w:val="Hyperlink"/>
            <w:lang w:val="en-US"/>
          </w:rPr>
          <w:t>https://doi.org/10.1177/14034948251317243</w:t>
        </w:r>
      </w:hyperlink>
    </w:p>
    <w:p w:rsidR="00FB1044" w:rsidP="2C73F4C2" w:rsidRDefault="006179F9" w14:paraId="1B9B64D6" w14:textId="77777777">
      <w:pPr>
        <w:ind w:left="0" w:right="0" w:hanging="720"/>
        <w:rPr>
          <w:lang w:val="en-US"/>
        </w:rPr>
      </w:pPr>
      <w:r w:rsidRPr="2C73F4C2" w:rsidR="006179F9">
        <w:rPr>
          <w:lang w:val="en-US"/>
        </w:rPr>
        <w:t xml:space="preserve">Department of Health, Disability and Ageing. (2021). </w:t>
      </w:r>
      <w:r w:rsidRPr="2C73F4C2" w:rsidR="006179F9">
        <w:rPr>
          <w:i w:val="1"/>
          <w:iCs w:val="1"/>
          <w:lang w:val="en-US"/>
        </w:rPr>
        <w:t>National Roadmap for Improving the Health of People with Intellectual Disability</w:t>
      </w:r>
      <w:r w:rsidRPr="2C73F4C2" w:rsidR="006179F9">
        <w:rPr>
          <w:lang w:val="en-US"/>
        </w:rPr>
        <w:t xml:space="preserve"> [Guideline]. </w:t>
      </w:r>
      <w:hyperlink r:id="R0e2c6633fde147e4">
        <w:r w:rsidRPr="2C73F4C2" w:rsidR="006179F9">
          <w:rPr>
            <w:rStyle w:val="Hyperlink"/>
            <w:lang w:val="en-US"/>
          </w:rPr>
          <w:t>https://www.health.gov.au/resources/publications/national-roadmap-for-improving-the-health-of-people-with-intellectual-disability?language=en</w:t>
        </w:r>
      </w:hyperlink>
    </w:p>
    <w:p w:rsidR="00FB1044" w:rsidP="2C73F4C2" w:rsidRDefault="006179F9" w14:paraId="33782ECC" w14:textId="77777777">
      <w:pPr>
        <w:ind w:left="0" w:right="0" w:hanging="720"/>
        <w:rPr>
          <w:lang w:val="en-US"/>
        </w:rPr>
      </w:pPr>
      <w:r w:rsidRPr="2C73F4C2" w:rsidR="006179F9">
        <w:rPr>
          <w:lang w:val="en-US"/>
        </w:rPr>
        <w:t xml:space="preserve">Department of Health, Disability and Ageing. (2026a, July 3). </w:t>
      </w:r>
      <w:r w:rsidRPr="2C73F4C2" w:rsidR="006179F9">
        <w:rPr>
          <w:i w:val="1"/>
          <w:iCs w:val="1"/>
          <w:lang w:val="en-US"/>
        </w:rPr>
        <w:t>About the changes to the NDIS</w:t>
      </w:r>
      <w:r w:rsidRPr="2C73F4C2" w:rsidR="006179F9">
        <w:rPr>
          <w:lang w:val="en-US"/>
        </w:rPr>
        <w:t xml:space="preserve">. Australian Government. </w:t>
      </w:r>
      <w:hyperlink r:id="Rdbdbc5cbea2a4951">
        <w:r w:rsidRPr="2C73F4C2" w:rsidR="006179F9">
          <w:rPr>
            <w:rStyle w:val="Hyperlink"/>
            <w:lang w:val="en-US"/>
          </w:rPr>
          <w:t>https://www.health.gov.au/our-work/ndis-legislation-changes/amendments/ndis-amendment-securing-the-ndis-for-future-generations-bill-2026/about-the-changes-to-the-ndis</w:t>
        </w:r>
      </w:hyperlink>
    </w:p>
    <w:p w:rsidR="00FB1044" w:rsidP="2C73F4C2" w:rsidRDefault="006179F9" w14:paraId="24A825C6" w14:textId="77777777">
      <w:pPr>
        <w:ind w:left="0" w:right="0" w:hanging="720"/>
        <w:rPr>
          <w:lang w:val="en-US"/>
        </w:rPr>
      </w:pPr>
      <w:r w:rsidRPr="2C73F4C2" w:rsidR="006179F9">
        <w:rPr>
          <w:lang w:val="en-US"/>
        </w:rPr>
        <w:t xml:space="preserve">Department of Health, Disability and Ageing. (2026b, July 9). </w:t>
      </w:r>
      <w:r w:rsidRPr="2C73F4C2" w:rsidR="006179F9">
        <w:rPr>
          <w:i w:val="1"/>
          <w:iCs w:val="1"/>
          <w:lang w:val="en-US"/>
        </w:rPr>
        <w:t>New Technical Advisory Group for NDIS access</w:t>
      </w:r>
      <w:r w:rsidRPr="2C73F4C2" w:rsidR="006179F9">
        <w:rPr>
          <w:lang w:val="en-US"/>
        </w:rPr>
        <w:t xml:space="preserve">. Australian Government Department of Health, Disability and Ageing. </w:t>
      </w:r>
      <w:hyperlink r:id="R53cba2d28e704c00">
        <w:r w:rsidRPr="2C73F4C2" w:rsidR="006179F9">
          <w:rPr>
            <w:rStyle w:val="Hyperlink"/>
            <w:lang w:val="en-US"/>
          </w:rPr>
          <w:t>https://www.health.gov.au/news/new-technical-advisory-group-for-ndis-access</w:t>
        </w:r>
      </w:hyperlink>
    </w:p>
    <w:p w:rsidR="00FB1044" w:rsidP="2C73F4C2" w:rsidRDefault="006179F9" w14:paraId="61BDD25A" w14:textId="77777777">
      <w:pPr>
        <w:ind w:left="0" w:right="0" w:hanging="720"/>
        <w:rPr>
          <w:lang w:val="en-US"/>
        </w:rPr>
      </w:pPr>
      <w:r w:rsidRPr="2C73F4C2" w:rsidR="006179F9">
        <w:rPr>
          <w:lang w:val="en-US"/>
        </w:rPr>
        <w:t xml:space="preserve">Department of Social Services. (2024). </w:t>
      </w:r>
      <w:r w:rsidRPr="2C73F4C2" w:rsidR="006179F9">
        <w:rPr>
          <w:i w:val="1"/>
          <w:iCs w:val="1"/>
          <w:lang w:val="en-US"/>
        </w:rPr>
        <w:t>Australia’s Disability Strategy 2021–2031</w:t>
      </w:r>
      <w:r w:rsidRPr="2C73F4C2" w:rsidR="006179F9">
        <w:rPr>
          <w:lang w:val="en-US"/>
        </w:rPr>
        <w:t xml:space="preserve">. Commonwealth of Australia. </w:t>
      </w:r>
      <w:hyperlink r:id="R4ca73c15e3aa418c">
        <w:r w:rsidRPr="2C73F4C2" w:rsidR="006179F9">
          <w:rPr>
            <w:rStyle w:val="Hyperlink"/>
            <w:lang w:val="en-US"/>
          </w:rPr>
          <w:t>https://www.disabilitygateway.gov.au/sites/default/files/documents/2025-01/5831-dss3513-ads-strategy-2021.pdf</w:t>
        </w:r>
      </w:hyperlink>
    </w:p>
    <w:p w:rsidR="00FB1044" w:rsidP="2C73F4C2" w:rsidRDefault="006179F9" w14:paraId="4A3BB417" w14:textId="77777777">
      <w:pPr>
        <w:ind w:left="0" w:right="0" w:hanging="720"/>
        <w:rPr>
          <w:lang w:val="en-US"/>
        </w:rPr>
      </w:pPr>
      <w:r w:rsidRPr="2C73F4C2" w:rsidR="006179F9">
        <w:rPr>
          <w:lang w:val="en-US"/>
        </w:rPr>
        <w:t xml:space="preserve">Explanatory Memorandum, National Disability Insurance Scheme Amendment (Securing the NDIS for Future Generations) Bill 2026, r7487, </w:t>
      </w:r>
      <w:r w:rsidRPr="2C73F4C2" w:rsidR="006179F9">
        <w:rPr>
          <w:lang w:val="en-US"/>
        </w:rPr>
        <w:t>Cth</w:t>
      </w:r>
      <w:r w:rsidRPr="2C73F4C2" w:rsidR="006179F9">
        <w:rPr>
          <w:lang w:val="en-US"/>
        </w:rPr>
        <w:t xml:space="preserve">. Retrieved </w:t>
      </w:r>
      <w:hyperlink r:id="R54b837f26d834988">
        <w:r w:rsidRPr="2C73F4C2" w:rsidR="006179F9">
          <w:rPr>
            <w:rStyle w:val="Hyperlink"/>
            <w:lang w:val="en-US"/>
          </w:rPr>
          <w:t>https://parlinfo.aph.gov.au/parlInfo/search/display/display.w3p;query=Id%3A%22legislation%2Fems%2Fr7487_ems_35e6531f-c440-4faf-98d6-7c7ddd8bd539%22</w:t>
        </w:r>
      </w:hyperlink>
    </w:p>
    <w:p w:rsidR="00FB1044" w:rsidP="2C73F4C2" w:rsidRDefault="006179F9" w14:paraId="6FDEAA56" w14:textId="7FF02AFC">
      <w:pPr>
        <w:ind w:left="0" w:right="0" w:hanging="720"/>
      </w:pPr>
      <w:r w:rsidRPr="2C73F4C2" w:rsidR="006179F9">
        <w:rPr>
          <w:lang w:val="en-US"/>
        </w:rPr>
        <w:t xml:space="preserve">Inclusion Australia. (n.d.). </w:t>
      </w:r>
      <w:r w:rsidRPr="2C73F4C2" w:rsidR="006179F9">
        <w:rPr>
          <w:i w:val="1"/>
          <w:iCs w:val="1"/>
          <w:lang w:val="en-US"/>
        </w:rPr>
        <w:t>Inclusion Australia Homepage</w:t>
      </w:r>
      <w:r w:rsidRPr="2C73F4C2" w:rsidR="006179F9">
        <w:rPr>
          <w:lang w:val="en-US"/>
        </w:rPr>
        <w:t>. Retrieved 1</w:t>
      </w:r>
      <w:r w:rsidRPr="2C73F4C2" w:rsidR="00241B15">
        <w:rPr>
          <w:lang w:val="en-US"/>
        </w:rPr>
        <w:t>0</w:t>
      </w:r>
      <w:r w:rsidRPr="2C73F4C2" w:rsidR="006179F9">
        <w:rPr>
          <w:lang w:val="en-US"/>
        </w:rPr>
        <w:t xml:space="preserve"> July 2026, from </w:t>
      </w:r>
      <w:hyperlink r:id="Re7c1b6eabdc04307">
        <w:r w:rsidRPr="2C73F4C2" w:rsidR="006179F9">
          <w:rPr>
            <w:rStyle w:val="Hyperlink"/>
            <w:lang w:val="en-US"/>
          </w:rPr>
          <w:t>https://www.inclusionaustralia.org.au/</w:t>
        </w:r>
      </w:hyperlink>
    </w:p>
    <w:p w:rsidR="00FB1044" w:rsidP="2C73F4C2" w:rsidRDefault="006179F9" w14:paraId="052BB2E8" w14:textId="124E84BB">
      <w:pPr>
        <w:ind w:left="0" w:right="0" w:hanging="720"/>
        <w:rPr>
          <w:lang w:val="en-US"/>
        </w:rPr>
      </w:pPr>
      <w:r w:rsidRPr="2C73F4C2" w:rsidR="006179F9">
        <w:rPr>
          <w:lang w:val="en-US"/>
        </w:rPr>
        <w:t xml:space="preserve">Inclusion Australia. (2026). </w:t>
      </w:r>
      <w:r w:rsidRPr="2C73F4C2" w:rsidR="006179F9">
        <w:rPr>
          <w:i w:val="1"/>
          <w:iCs w:val="1"/>
          <w:lang w:val="en-US"/>
        </w:rPr>
        <w:t xml:space="preserve">Submission to the Community Affairs Legislation Committee: NDIS Amendment (Securing the </w:t>
      </w:r>
      <w:r w:rsidRPr="2C73F4C2" w:rsidR="006179F9">
        <w:rPr>
          <w:i w:val="1"/>
          <w:iCs w:val="1"/>
          <w:lang w:val="en-US"/>
        </w:rPr>
        <w:t>NDIS  for</w:t>
      </w:r>
      <w:r w:rsidRPr="2C73F4C2" w:rsidR="006179F9">
        <w:rPr>
          <w:i w:val="1"/>
          <w:iCs w:val="1"/>
          <w:lang w:val="en-US"/>
        </w:rPr>
        <w:t xml:space="preserve"> Future Generations) Bill 2026</w:t>
      </w:r>
      <w:r w:rsidRPr="2C73F4C2" w:rsidR="006179F9">
        <w:rPr>
          <w:lang w:val="en-US"/>
        </w:rPr>
        <w:t xml:space="preserve">. </w:t>
      </w:r>
      <w:hyperlink r:id="Rab49c6086b5341bf">
        <w:r w:rsidRPr="2C73F4C2" w:rsidR="006179F9">
          <w:rPr>
            <w:rStyle w:val="Hyperlink"/>
            <w:lang w:val="en-US"/>
          </w:rPr>
          <w:t>https://www.inclusionaustralia.org.au/wp-content/uploads/2026/06/NDIS-Amendment-Securing-the-NDIS-for-Future-Generations-Bill-IA-submission.pdf</w:t>
        </w:r>
      </w:hyperlink>
    </w:p>
    <w:p w:rsidR="00FB1044" w:rsidP="2C73F4C2" w:rsidRDefault="006179F9" w14:paraId="787B2B58" w14:textId="2AFAC161">
      <w:pPr>
        <w:ind w:left="0" w:right="0" w:hanging="720"/>
        <w:rPr>
          <w:lang w:val="en-US"/>
        </w:rPr>
      </w:pPr>
      <w:r w:rsidRPr="2C73F4C2" w:rsidR="006179F9">
        <w:rPr>
          <w:lang w:val="en-US"/>
        </w:rPr>
        <w:t xml:space="preserve">MS Australia. (2026). </w:t>
      </w:r>
      <w:r w:rsidRPr="2C73F4C2" w:rsidR="006179F9">
        <w:rPr>
          <w:i w:val="1"/>
          <w:iCs w:val="1"/>
          <w:lang w:val="en-US"/>
        </w:rPr>
        <w:t xml:space="preserve">National Disability Insurance Scheme Amendment (Securing the NDIS </w:t>
      </w:r>
      <w:r w:rsidRPr="2C73F4C2" w:rsidR="00422D47">
        <w:rPr>
          <w:i w:val="1"/>
          <w:iCs w:val="1"/>
          <w:lang w:val="en-US"/>
        </w:rPr>
        <w:t>for Future</w:t>
      </w:r>
      <w:r w:rsidRPr="2C73F4C2" w:rsidR="006179F9">
        <w:rPr>
          <w:i w:val="1"/>
          <w:iCs w:val="1"/>
          <w:lang w:val="en-US"/>
        </w:rPr>
        <w:t xml:space="preserve"> Generations) Bill 2026</w:t>
      </w:r>
      <w:r w:rsidRPr="2C73F4C2" w:rsidR="006179F9">
        <w:rPr>
          <w:lang w:val="en-US"/>
        </w:rPr>
        <w:t xml:space="preserve">. </w:t>
      </w:r>
      <w:hyperlink r:id="Re4d86266cbfb4338">
        <w:r w:rsidRPr="2C73F4C2" w:rsidR="006179F9">
          <w:rPr>
            <w:rStyle w:val="Hyperlink"/>
            <w:lang w:val="en-US"/>
          </w:rPr>
          <w:t>https://www.msaustralia.org.au/wp-content/uploads/ndis-amendment-bill-2026-ms-australia-submission.pdf</w:t>
        </w:r>
      </w:hyperlink>
    </w:p>
    <w:p w:rsidR="00FB1044" w:rsidP="2C73F4C2" w:rsidRDefault="006179F9" w14:paraId="283AD099" w14:textId="77777777">
      <w:pPr>
        <w:ind w:left="0" w:right="0" w:hanging="720"/>
        <w:rPr>
          <w:lang w:val="en-US"/>
        </w:rPr>
      </w:pPr>
      <w:r w:rsidRPr="2C73F4C2" w:rsidR="006179F9">
        <w:rPr>
          <w:lang w:val="en-US"/>
        </w:rPr>
        <w:t xml:space="preserve">National Disability Insurance Scheme Amendment (Securing the NDIS for Future Generations) Bill 2026, Third Reading, R7487 (2026). </w:t>
      </w:r>
      <w:hyperlink r:id="R9d60a9f0884b49b8">
        <w:r w:rsidRPr="2C73F4C2" w:rsidR="006179F9">
          <w:rPr>
            <w:rStyle w:val="Hyperlink"/>
            <w:lang w:val="en-US"/>
          </w:rPr>
          <w:t>https://parlinfo.aph.gov.au/parlInfo/search/display/display.w3p;query=Id:%22legislation/bills/r7487_third-reps/0000%22</w:t>
        </w:r>
      </w:hyperlink>
    </w:p>
    <w:p w:rsidR="00FB1044" w:rsidP="2C73F4C2" w:rsidRDefault="006179F9" w14:paraId="73613A59" w14:textId="633B8F20">
      <w:pPr>
        <w:ind w:left="0" w:right="0" w:hanging="720"/>
        <w:rPr>
          <w:lang w:val="en-US"/>
        </w:rPr>
      </w:pPr>
      <w:r w:rsidRPr="2C73F4C2" w:rsidR="006179F9">
        <w:rPr>
          <w:lang w:val="en-US"/>
        </w:rPr>
        <w:t xml:space="preserve">NDIS. (n.d.). </w:t>
      </w:r>
      <w:r w:rsidRPr="2C73F4C2" w:rsidR="006179F9">
        <w:rPr>
          <w:i w:val="1"/>
          <w:iCs w:val="1"/>
          <w:lang w:val="en-US"/>
        </w:rPr>
        <w:t>National Disability Insurance Scheme Homepage</w:t>
      </w:r>
      <w:r w:rsidRPr="2C73F4C2" w:rsidR="006179F9">
        <w:rPr>
          <w:lang w:val="en-US"/>
        </w:rPr>
        <w:t>. Retrieved 1</w:t>
      </w:r>
      <w:r w:rsidRPr="2C73F4C2" w:rsidR="00422D47">
        <w:rPr>
          <w:lang w:val="en-US"/>
        </w:rPr>
        <w:t>0</w:t>
      </w:r>
      <w:r w:rsidRPr="2C73F4C2" w:rsidR="006179F9">
        <w:rPr>
          <w:lang w:val="en-US"/>
        </w:rPr>
        <w:t xml:space="preserve"> July 2026, from </w:t>
      </w:r>
      <w:hyperlink r:id="Re53d6e0ca42d4c02">
        <w:r w:rsidRPr="2C73F4C2" w:rsidR="006179F9">
          <w:rPr>
            <w:rStyle w:val="Hyperlink"/>
            <w:lang w:val="en-US"/>
          </w:rPr>
          <w:t>https://www.ndis.gov.au/</w:t>
        </w:r>
      </w:hyperlink>
    </w:p>
    <w:p w:rsidR="00FB1044" w:rsidP="2C73F4C2" w:rsidRDefault="006179F9" w14:paraId="74084E15" w14:textId="77777777">
      <w:pPr>
        <w:ind w:left="0" w:right="0" w:hanging="720"/>
        <w:rPr>
          <w:lang w:val="en-US"/>
        </w:rPr>
      </w:pPr>
      <w:r w:rsidRPr="2C73F4C2" w:rsidR="006179F9">
        <w:rPr>
          <w:lang w:val="en-US"/>
        </w:rPr>
        <w:t xml:space="preserve">NDIS. (2025a, October 20). </w:t>
      </w:r>
      <w:r w:rsidRPr="2C73F4C2" w:rsidR="006179F9">
        <w:rPr>
          <w:i w:val="1"/>
          <w:iCs w:val="1"/>
          <w:lang w:val="en-US"/>
        </w:rPr>
        <w:t>Short term accommodation is now called short term respite | NDIS</w:t>
      </w:r>
      <w:r w:rsidRPr="2C73F4C2" w:rsidR="006179F9">
        <w:rPr>
          <w:lang w:val="en-US"/>
        </w:rPr>
        <w:t xml:space="preserve">. </w:t>
      </w:r>
      <w:hyperlink r:id="Ree42c87de64d48fe">
        <w:r w:rsidRPr="2C73F4C2" w:rsidR="006179F9">
          <w:rPr>
            <w:rStyle w:val="Hyperlink"/>
            <w:lang w:val="en-US"/>
          </w:rPr>
          <w:t>https://ndis.gov.au/news/10967-short-term-accommodation-now-called-short-term-respite</w:t>
        </w:r>
      </w:hyperlink>
    </w:p>
    <w:p w:rsidR="00FB1044" w:rsidP="2C73F4C2" w:rsidRDefault="006179F9" w14:paraId="7DA86F3D" w14:textId="77777777">
      <w:pPr>
        <w:ind w:left="0" w:right="0" w:hanging="720"/>
        <w:rPr>
          <w:lang w:val="en-US"/>
        </w:rPr>
      </w:pPr>
      <w:r w:rsidRPr="2C73F4C2" w:rsidR="006179F9">
        <w:rPr>
          <w:lang w:val="en-US"/>
        </w:rPr>
        <w:t xml:space="preserve">NDIS. (2025b, November 27). </w:t>
      </w:r>
      <w:r w:rsidRPr="2C73F4C2" w:rsidR="006179F9">
        <w:rPr>
          <w:i w:val="1"/>
          <w:iCs w:val="1"/>
          <w:lang w:val="en-US"/>
        </w:rPr>
        <w:t>Annual Financial Sustainability Report 2024-25</w:t>
      </w:r>
      <w:r w:rsidRPr="2C73F4C2" w:rsidR="006179F9">
        <w:rPr>
          <w:lang w:val="en-US"/>
        </w:rPr>
        <w:t xml:space="preserve">. </w:t>
      </w:r>
      <w:hyperlink r:id="Rc2361cf041894c47">
        <w:r w:rsidRPr="2C73F4C2" w:rsidR="006179F9">
          <w:rPr>
            <w:rStyle w:val="Hyperlink"/>
            <w:lang w:val="en-US"/>
          </w:rPr>
          <w:t>https://www.ndis.gov.au/publications/annual-financial-sustainability-reports</w:t>
        </w:r>
      </w:hyperlink>
    </w:p>
    <w:p w:rsidR="00FB1044" w:rsidP="2C73F4C2" w:rsidRDefault="006179F9" w14:paraId="41C081DA" w14:textId="77777777">
      <w:pPr>
        <w:ind w:left="0" w:right="0" w:hanging="720"/>
        <w:rPr>
          <w:lang w:val="en-US"/>
        </w:rPr>
      </w:pPr>
      <w:r w:rsidRPr="2C73F4C2" w:rsidR="006179F9">
        <w:rPr>
          <w:lang w:val="en-US"/>
        </w:rPr>
        <w:t xml:space="preserve">NDIS Review. (2023). </w:t>
      </w:r>
      <w:r w:rsidRPr="2C73F4C2" w:rsidR="006179F9">
        <w:rPr>
          <w:i w:val="1"/>
          <w:iCs w:val="1"/>
          <w:lang w:val="en-US"/>
        </w:rPr>
        <w:t xml:space="preserve">Working together to deliver the NDIS. Independent Review </w:t>
      </w:r>
      <w:r w:rsidRPr="2C73F4C2" w:rsidR="006179F9">
        <w:rPr>
          <w:i w:val="1"/>
          <w:iCs w:val="1"/>
          <w:lang w:val="en-US"/>
        </w:rPr>
        <w:t>into</w:t>
      </w:r>
      <w:r w:rsidRPr="2C73F4C2" w:rsidR="006179F9">
        <w:rPr>
          <w:i w:val="1"/>
          <w:iCs w:val="1"/>
          <w:lang w:val="en-US"/>
        </w:rPr>
        <w:t xml:space="preserve"> the National Disability Insurance Scheme: Final Report</w:t>
      </w:r>
      <w:r w:rsidRPr="2C73F4C2" w:rsidR="006179F9">
        <w:rPr>
          <w:lang w:val="en-US"/>
        </w:rPr>
        <w:t xml:space="preserve">. Commonwealth of Australia. </w:t>
      </w:r>
      <w:hyperlink r:id="R4f72083947f1464a">
        <w:r w:rsidRPr="2C73F4C2" w:rsidR="006179F9">
          <w:rPr>
            <w:rStyle w:val="Hyperlink"/>
            <w:lang w:val="en-US"/>
          </w:rPr>
          <w:t>https://www.ndisreview.gov.au/sites/default/files/resource/download/working-together-ndis-review-final-report.pdf</w:t>
        </w:r>
      </w:hyperlink>
    </w:p>
    <w:p w:rsidR="00FB1044" w:rsidP="2C73F4C2" w:rsidRDefault="006179F9" w14:paraId="11426A6E" w14:textId="77777777">
      <w:pPr>
        <w:ind w:left="0" w:right="0" w:hanging="720"/>
        <w:rPr>
          <w:lang w:val="en-US"/>
        </w:rPr>
      </w:pPr>
      <w:r w:rsidRPr="2C73F4C2" w:rsidR="006179F9">
        <w:rPr>
          <w:lang w:val="en-US"/>
        </w:rPr>
        <w:t xml:space="preserve">Parliamentary Library. (2026). </w:t>
      </w:r>
      <w:r w:rsidRPr="2C73F4C2" w:rsidR="006179F9">
        <w:rPr>
          <w:i w:val="1"/>
          <w:iCs w:val="1"/>
          <w:lang w:val="en-US"/>
        </w:rPr>
        <w:t>Bills Digest: National Disability Insurance Scheme Amendment (Securing the NDIS for Future Generations) Bill 2026</w:t>
      </w:r>
      <w:r w:rsidRPr="2C73F4C2" w:rsidR="006179F9">
        <w:rPr>
          <w:lang w:val="en-US"/>
        </w:rPr>
        <w:t xml:space="preserve"> (Bills Digest No. 65, 2025–26). Parliament of Australia. </w:t>
      </w:r>
      <w:hyperlink r:id="R162eaa8d437041f6">
        <w:r w:rsidRPr="2C73F4C2" w:rsidR="006179F9">
          <w:rPr>
            <w:rStyle w:val="Hyperlink"/>
            <w:lang w:val="en-US"/>
          </w:rPr>
          <w:t>https://www.aph.gov.au/Parliamentary_Business/Bills_Legislation/bd/bd2526/26bd065</w:t>
        </w:r>
      </w:hyperlink>
    </w:p>
    <w:p w:rsidR="00FB1044" w:rsidP="2C73F4C2" w:rsidRDefault="006179F9" w14:paraId="3BF9B675" w14:textId="77777777">
      <w:pPr>
        <w:ind w:left="0" w:right="0" w:hanging="720"/>
        <w:rPr>
          <w:lang w:val="en-US"/>
        </w:rPr>
      </w:pPr>
      <w:r w:rsidRPr="2C73F4C2" w:rsidR="006179F9">
        <w:rPr>
          <w:lang w:val="en-US"/>
        </w:rPr>
        <w:t>Pelleboer</w:t>
      </w:r>
      <w:r w:rsidRPr="2C73F4C2" w:rsidR="006179F9">
        <w:rPr>
          <w:lang w:val="en-US"/>
        </w:rPr>
        <w:t xml:space="preserve">-Gunnink, H. A., Van </w:t>
      </w:r>
      <w:r w:rsidRPr="2C73F4C2" w:rsidR="006179F9">
        <w:rPr>
          <w:lang w:val="en-US"/>
        </w:rPr>
        <w:t>Oorsouw</w:t>
      </w:r>
      <w:r w:rsidRPr="2C73F4C2" w:rsidR="006179F9">
        <w:rPr>
          <w:lang w:val="en-US"/>
        </w:rPr>
        <w:t xml:space="preserve">, W. M. W. J., Van </w:t>
      </w:r>
      <w:r w:rsidRPr="2C73F4C2" w:rsidR="006179F9">
        <w:rPr>
          <w:lang w:val="en-US"/>
        </w:rPr>
        <w:t>Weeghel</w:t>
      </w:r>
      <w:r w:rsidRPr="2C73F4C2" w:rsidR="006179F9">
        <w:rPr>
          <w:lang w:val="en-US"/>
        </w:rPr>
        <w:t xml:space="preserve">, J., and Embregts, P. J. C. M. (2017). Mainstream health professionals’ </w:t>
      </w:r>
      <w:r w:rsidRPr="2C73F4C2" w:rsidR="006179F9">
        <w:rPr>
          <w:lang w:val="en-US"/>
        </w:rPr>
        <w:t>stigmatising</w:t>
      </w:r>
      <w:r w:rsidRPr="2C73F4C2" w:rsidR="006179F9">
        <w:rPr>
          <w:lang w:val="en-US"/>
        </w:rPr>
        <w:t xml:space="preserve"> attitudes towards people with intellectual disabilities: A systematic review. </w:t>
      </w:r>
      <w:r w:rsidRPr="2C73F4C2" w:rsidR="006179F9">
        <w:rPr>
          <w:i w:val="1"/>
          <w:iCs w:val="1"/>
          <w:lang w:val="en-US"/>
        </w:rPr>
        <w:t>Journal of Intellectual Disability Research</w:t>
      </w:r>
      <w:r w:rsidRPr="2C73F4C2" w:rsidR="006179F9">
        <w:rPr>
          <w:lang w:val="en-US"/>
        </w:rPr>
        <w:t xml:space="preserve">, </w:t>
      </w:r>
      <w:r w:rsidRPr="2C73F4C2" w:rsidR="006179F9">
        <w:rPr>
          <w:i w:val="1"/>
          <w:iCs w:val="1"/>
          <w:lang w:val="en-US"/>
        </w:rPr>
        <w:t>61</w:t>
      </w:r>
      <w:r w:rsidRPr="2C73F4C2" w:rsidR="006179F9">
        <w:rPr>
          <w:lang w:val="en-US"/>
        </w:rPr>
        <w:t xml:space="preserve">(5), 411–434. </w:t>
      </w:r>
      <w:hyperlink r:id="R39361eca53b247ba">
        <w:r w:rsidRPr="2C73F4C2" w:rsidR="006179F9">
          <w:rPr>
            <w:rStyle w:val="Hyperlink"/>
            <w:lang w:val="en-US"/>
          </w:rPr>
          <w:t>https://doi.org/10.1111/jir.12353</w:t>
        </w:r>
      </w:hyperlink>
    </w:p>
    <w:p w:rsidR="00FB1044" w:rsidP="2C73F4C2" w:rsidRDefault="006179F9" w14:paraId="75D97EB1" w14:textId="175B240E">
      <w:pPr>
        <w:ind w:left="0" w:right="0" w:hanging="720"/>
        <w:rPr>
          <w:lang w:val="en-US"/>
        </w:rPr>
      </w:pPr>
      <w:r w:rsidRPr="2C73F4C2" w:rsidR="006179F9">
        <w:rPr>
          <w:lang w:val="en-US"/>
        </w:rPr>
        <w:t>People with Disability Australia. (</w:t>
      </w:r>
      <w:r w:rsidRPr="2C73F4C2" w:rsidR="002259DA">
        <w:rPr>
          <w:lang w:val="en-US"/>
        </w:rPr>
        <w:t xml:space="preserve">2025, Sep </w:t>
      </w:r>
      <w:r w:rsidRPr="2C73F4C2" w:rsidR="00281328">
        <w:rPr>
          <w:lang w:val="en-US"/>
        </w:rPr>
        <w:t>26</w:t>
      </w:r>
      <w:r w:rsidRPr="2C73F4C2" w:rsidR="006179F9">
        <w:rPr>
          <w:lang w:val="en-US"/>
        </w:rPr>
        <w:t xml:space="preserve">). </w:t>
      </w:r>
      <w:r w:rsidRPr="2C73F4C2" w:rsidR="006179F9">
        <w:rPr>
          <w:i w:val="1"/>
          <w:iCs w:val="1"/>
          <w:lang w:val="en-US"/>
        </w:rPr>
        <w:t>PWDA Statement: NDIS Needs Assessment Tool I-CAN Version-6</w:t>
      </w:r>
      <w:r w:rsidRPr="2C73F4C2" w:rsidR="006179F9">
        <w:rPr>
          <w:lang w:val="en-US"/>
        </w:rPr>
        <w:t>. Retrieved 1</w:t>
      </w:r>
      <w:r w:rsidRPr="2C73F4C2" w:rsidR="000B5BEA">
        <w:rPr>
          <w:lang w:val="en-US"/>
        </w:rPr>
        <w:t>0</w:t>
      </w:r>
      <w:r w:rsidRPr="2C73F4C2" w:rsidR="006179F9">
        <w:rPr>
          <w:lang w:val="en-US"/>
        </w:rPr>
        <w:t xml:space="preserve"> July 2026, from </w:t>
      </w:r>
      <w:hyperlink r:id="Re22914bed5b94dee">
        <w:r w:rsidRPr="2C73F4C2" w:rsidR="009C2673">
          <w:rPr>
            <w:rStyle w:val="Hyperlink"/>
            <w:lang w:val="en-US"/>
          </w:rPr>
          <w:t>https://pwd.org.au/pwda-statement-ndis-needs-assessment-tool-i-can-version-6/</w:t>
        </w:r>
      </w:hyperlink>
    </w:p>
    <w:p w:rsidR="00FB1044" w:rsidP="2C73F4C2" w:rsidRDefault="006179F9" w14:paraId="33DE447D" w14:textId="77777777">
      <w:pPr>
        <w:ind w:left="0" w:right="0" w:hanging="720"/>
        <w:rPr>
          <w:lang w:val="en-US"/>
        </w:rPr>
      </w:pPr>
      <w:r w:rsidRPr="2C73F4C2" w:rsidR="006179F9">
        <w:rPr>
          <w:lang w:val="en-US"/>
        </w:rPr>
        <w:t xml:space="preserve">People with Disability Australia. (2026). </w:t>
      </w:r>
      <w:r w:rsidRPr="2C73F4C2" w:rsidR="006179F9">
        <w:rPr>
          <w:i w:val="1"/>
          <w:iCs w:val="1"/>
          <w:lang w:val="en-US"/>
        </w:rPr>
        <w:t>Submission to the NDIS Amendment (Securing the NDIS for Future Generations) Bill 2026</w:t>
      </w:r>
      <w:r w:rsidRPr="2C73F4C2" w:rsidR="006179F9">
        <w:rPr>
          <w:lang w:val="en-US"/>
        </w:rPr>
        <w:t xml:space="preserve">. </w:t>
      </w:r>
      <w:hyperlink r:id="R5cc4df50d5f240d6">
        <w:r w:rsidRPr="2C73F4C2" w:rsidR="006179F9">
          <w:rPr>
            <w:rStyle w:val="Hyperlink"/>
            <w:lang w:val="en-US"/>
          </w:rPr>
          <w:t>https://www.msaustralia.org.au/wp-content/uploads/ndis-amendment-bill-2026-ms-australia-submission.pdf</w:t>
        </w:r>
      </w:hyperlink>
    </w:p>
    <w:p w:rsidR="00FB1044" w:rsidP="2C73F4C2" w:rsidRDefault="006179F9" w14:paraId="70F6305F" w14:textId="77777777">
      <w:pPr>
        <w:ind w:left="0" w:right="0" w:hanging="720"/>
        <w:rPr>
          <w:lang w:val="en-US"/>
        </w:rPr>
      </w:pPr>
      <w:r w:rsidRPr="2C73F4C2" w:rsidR="006179F9">
        <w:rPr>
          <w:lang w:val="en-US"/>
        </w:rPr>
        <w:t xml:space="preserve">Rinaldi, R., &amp; </w:t>
      </w:r>
      <w:r w:rsidRPr="2C73F4C2" w:rsidR="006179F9">
        <w:rPr>
          <w:lang w:val="en-US"/>
        </w:rPr>
        <w:t>Batselé</w:t>
      </w:r>
      <w:r w:rsidRPr="2C73F4C2" w:rsidR="006179F9">
        <w:rPr>
          <w:lang w:val="en-US"/>
        </w:rPr>
        <w:t xml:space="preserve">, E. (2023). “Is it my job?” An exploratory qualitative analysis of medical specialists’ adaptation strategies when addressing the health needs of people with intellectual disabilities. </w:t>
      </w:r>
      <w:r w:rsidRPr="2C73F4C2" w:rsidR="006179F9">
        <w:rPr>
          <w:i w:val="1"/>
          <w:iCs w:val="1"/>
          <w:lang w:val="en-US"/>
        </w:rPr>
        <w:t>Journal of Intellectual Disabilities</w:t>
      </w:r>
      <w:r w:rsidRPr="2C73F4C2" w:rsidR="006179F9">
        <w:rPr>
          <w:lang w:val="en-US"/>
        </w:rPr>
        <w:t xml:space="preserve">, </w:t>
      </w:r>
      <w:r w:rsidRPr="2C73F4C2" w:rsidR="006179F9">
        <w:rPr>
          <w:i w:val="1"/>
          <w:iCs w:val="1"/>
          <w:lang w:val="en-US"/>
        </w:rPr>
        <w:t>27</w:t>
      </w:r>
      <w:r w:rsidRPr="2C73F4C2" w:rsidR="006179F9">
        <w:rPr>
          <w:lang w:val="en-US"/>
        </w:rPr>
        <w:t xml:space="preserve">(2), 388–403. </w:t>
      </w:r>
      <w:hyperlink r:id="R13f91a5268c6426a">
        <w:r w:rsidRPr="2C73F4C2" w:rsidR="006179F9">
          <w:rPr>
            <w:rStyle w:val="Hyperlink"/>
            <w:lang w:val="en-US"/>
          </w:rPr>
          <w:t>https://doi.org/10.1177/17446295221095706</w:t>
        </w:r>
      </w:hyperlink>
    </w:p>
    <w:p w:rsidR="00FB1044" w:rsidP="2C73F4C2" w:rsidRDefault="006179F9" w14:paraId="2FAA98DC" w14:textId="77777777">
      <w:pPr>
        <w:ind w:left="0" w:right="0" w:hanging="720"/>
        <w:rPr>
          <w:lang w:val="en-US"/>
        </w:rPr>
      </w:pPr>
      <w:r w:rsidRPr="2C73F4C2" w:rsidR="006179F9">
        <w:rPr>
          <w:lang w:val="en-US"/>
        </w:rPr>
        <w:t xml:space="preserve">Royal Commission into Violence, Abuse, Neglect &amp; Exploitation of People with Disability. (2023). </w:t>
      </w:r>
      <w:r w:rsidRPr="2C73F4C2" w:rsidR="006179F9">
        <w:rPr>
          <w:i w:val="1"/>
          <w:iCs w:val="1"/>
          <w:lang w:val="en-US"/>
        </w:rPr>
        <w:t>Final report: Executive summary, our vision for an inclusive Australia and recommendations</w:t>
      </w:r>
      <w:r w:rsidRPr="2C73F4C2" w:rsidR="006179F9">
        <w:rPr>
          <w:lang w:val="en-US"/>
        </w:rPr>
        <w:t xml:space="preserve">. </w:t>
      </w:r>
      <w:hyperlink r:id="R9ad82b7e4fae4043">
        <w:r w:rsidRPr="2C73F4C2" w:rsidR="006179F9">
          <w:rPr>
            <w:rStyle w:val="Hyperlink"/>
            <w:lang w:val="en-US"/>
          </w:rPr>
          <w:t>https://disability.royalcommission.gov.au/system/files/2023-11/Final%20report%20-%20Executive%20Summary%2C%20Our%20vision%20for%20an%20inclusive%20Australia%20and%20Recommendations.pdf</w:t>
        </w:r>
      </w:hyperlink>
    </w:p>
    <w:p w:rsidR="00FB1044" w:rsidP="2C73F4C2" w:rsidRDefault="006179F9" w14:paraId="3EB6FC93" w14:textId="77777777">
      <w:pPr>
        <w:ind w:left="0" w:right="0" w:hanging="720"/>
        <w:rPr>
          <w:lang w:val="en-US"/>
        </w:rPr>
      </w:pPr>
      <w:r w:rsidRPr="2C73F4C2" w:rsidR="006179F9">
        <w:rPr>
          <w:lang w:val="en-US"/>
        </w:rPr>
        <w:t xml:space="preserve">United Nations Human Rights Office of the High Commissioner. (2006a, December 12). </w:t>
      </w:r>
      <w:r w:rsidRPr="2C73F4C2" w:rsidR="006179F9">
        <w:rPr>
          <w:i w:val="1"/>
          <w:iCs w:val="1"/>
          <w:lang w:val="en-US"/>
        </w:rPr>
        <w:t>United Nations Convention on the Rights of Persons with Disabilities</w:t>
      </w:r>
      <w:r w:rsidRPr="2C73F4C2" w:rsidR="006179F9">
        <w:rPr>
          <w:lang w:val="en-US"/>
        </w:rPr>
        <w:t xml:space="preserve">. OHCHR. </w:t>
      </w:r>
      <w:hyperlink r:id="R8377e7fd322645e0">
        <w:r w:rsidRPr="2C73F4C2" w:rsidR="006179F9">
          <w:rPr>
            <w:rStyle w:val="Hyperlink"/>
            <w:lang w:val="en-US"/>
          </w:rPr>
          <w:t>https://www.ohchr.org/en/instruments-mechanisms/instruments/convention-rights-persons-disabilities</w:t>
        </w:r>
      </w:hyperlink>
    </w:p>
    <w:p w:rsidR="00FB1044" w:rsidP="2C73F4C2" w:rsidRDefault="006179F9" w14:paraId="0D046647" w14:textId="77777777">
      <w:pPr>
        <w:ind w:left="0" w:right="0" w:hanging="720"/>
        <w:rPr>
          <w:lang w:val="en-US"/>
        </w:rPr>
      </w:pPr>
      <w:r w:rsidRPr="2C73F4C2" w:rsidR="006179F9">
        <w:rPr>
          <w:lang w:val="en-US"/>
        </w:rPr>
        <w:t xml:space="preserve">United Nations Human Rights Office of the High Commissioner. (2006b, December 13). </w:t>
      </w:r>
      <w:r w:rsidRPr="2C73F4C2" w:rsidR="006179F9">
        <w:rPr>
          <w:i w:val="1"/>
          <w:iCs w:val="1"/>
          <w:lang w:val="en-US"/>
        </w:rPr>
        <w:t>Optional Protocol to the Convention on the Rights of Persons with Disabilities</w:t>
      </w:r>
      <w:r w:rsidRPr="2C73F4C2" w:rsidR="006179F9">
        <w:rPr>
          <w:lang w:val="en-US"/>
        </w:rPr>
        <w:t xml:space="preserve">. OHCHR. </w:t>
      </w:r>
      <w:hyperlink r:id="R25b66182a9144a41">
        <w:r w:rsidRPr="2C73F4C2" w:rsidR="006179F9">
          <w:rPr>
            <w:rStyle w:val="Hyperlink"/>
            <w:lang w:val="en-US"/>
          </w:rPr>
          <w:t>https://www.ohchr.org/en/instruments-mechanisms/instruments/optional-protocol-convention-rights-persons-disabilities</w:t>
        </w:r>
      </w:hyperlink>
    </w:p>
    <w:p w:rsidR="00FB1044" w:rsidP="2C73F4C2" w:rsidRDefault="006179F9" w14:paraId="7CD46138" w14:textId="0886E82A">
      <w:pPr>
        <w:ind w:left="0" w:right="0" w:hanging="720"/>
        <w:rPr>
          <w:lang w:val="en-US"/>
        </w:rPr>
      </w:pPr>
      <w:r w:rsidRPr="2C73F4C2" w:rsidR="006179F9">
        <w:rPr>
          <w:lang w:val="en-US"/>
        </w:rPr>
        <w:t xml:space="preserve">VALID. (n.d.). </w:t>
      </w:r>
      <w:r w:rsidRPr="2C73F4C2" w:rsidR="006179F9">
        <w:rPr>
          <w:i w:val="1"/>
          <w:iCs w:val="1"/>
          <w:lang w:val="en-US"/>
        </w:rPr>
        <w:t>VALID Homepage</w:t>
      </w:r>
      <w:r w:rsidRPr="2C73F4C2" w:rsidR="006179F9">
        <w:rPr>
          <w:lang w:val="en-US"/>
        </w:rPr>
        <w:t>. Retrieved 1</w:t>
      </w:r>
      <w:r w:rsidRPr="2C73F4C2" w:rsidR="00FB1044">
        <w:rPr>
          <w:lang w:val="en-US"/>
        </w:rPr>
        <w:t>0</w:t>
      </w:r>
      <w:r w:rsidRPr="2C73F4C2" w:rsidR="006179F9">
        <w:rPr>
          <w:lang w:val="en-US"/>
        </w:rPr>
        <w:t xml:space="preserve"> July 2026, from </w:t>
      </w:r>
      <w:hyperlink r:id="R98b2b7a937714376">
        <w:r w:rsidRPr="2C73F4C2" w:rsidR="006179F9">
          <w:rPr>
            <w:rStyle w:val="Hyperlink"/>
            <w:lang w:val="en-US"/>
          </w:rPr>
          <w:t>https://valid.org.au/</w:t>
        </w:r>
      </w:hyperlink>
    </w:p>
    <w:p w:rsidR="00FB1044" w:rsidP="2C73F4C2" w:rsidRDefault="006179F9" w14:paraId="7AA2A0B8" w14:textId="77777777">
      <w:pPr>
        <w:ind w:left="0" w:right="0" w:hanging="720"/>
        <w:rPr>
          <w:lang w:val="en-US"/>
        </w:rPr>
      </w:pPr>
      <w:r w:rsidRPr="2C73F4C2" w:rsidR="006179F9">
        <w:rPr>
          <w:lang w:val="en-US"/>
        </w:rPr>
        <w:t xml:space="preserve">VALID. (2024). </w:t>
      </w:r>
      <w:r w:rsidRPr="2C73F4C2" w:rsidR="006179F9">
        <w:rPr>
          <w:i w:val="1"/>
          <w:iCs w:val="1"/>
          <w:lang w:val="en-US"/>
        </w:rPr>
        <w:t>VALID’s Position on Mandatory NDIS Provider Registration</w:t>
      </w:r>
      <w:r w:rsidRPr="2C73F4C2" w:rsidR="006179F9">
        <w:rPr>
          <w:lang w:val="en-US"/>
        </w:rPr>
        <w:t xml:space="preserve">. </w:t>
      </w:r>
      <w:hyperlink r:id="Ra64bdc3f4b954088">
        <w:r w:rsidRPr="2C73F4C2" w:rsidR="006179F9">
          <w:rPr>
            <w:rStyle w:val="Hyperlink"/>
            <w:lang w:val="en-US"/>
          </w:rPr>
          <w:t>https://valid.org.au/valids-position-on-mandatory-ndis-provider-registration/</w:t>
        </w:r>
      </w:hyperlink>
    </w:p>
    <w:p w:rsidR="00FB1044" w:rsidP="2C73F4C2" w:rsidRDefault="006179F9" w14:paraId="4BFCAAF4" w14:textId="77777777">
      <w:pPr>
        <w:ind w:left="0" w:right="0" w:hanging="720"/>
        <w:rPr>
          <w:lang w:val="en-US"/>
        </w:rPr>
      </w:pPr>
      <w:r w:rsidRPr="2C73F4C2" w:rsidR="006179F9">
        <w:rPr>
          <w:lang w:val="en-US"/>
        </w:rPr>
        <w:t xml:space="preserve">VALID. (2026, June). </w:t>
      </w:r>
      <w:r w:rsidRPr="2C73F4C2" w:rsidR="006179F9">
        <w:rPr>
          <w:i w:val="1"/>
          <w:iCs w:val="1"/>
          <w:lang w:val="en-US"/>
        </w:rPr>
        <w:t>Advocacy in Action Conference 2026</w:t>
      </w:r>
      <w:r w:rsidRPr="2C73F4C2" w:rsidR="006179F9">
        <w:rPr>
          <w:lang w:val="en-US"/>
        </w:rPr>
        <w:t xml:space="preserve">. </w:t>
      </w:r>
      <w:hyperlink r:id="R4e22197618524fea">
        <w:r w:rsidRPr="2C73F4C2" w:rsidR="006179F9">
          <w:rPr>
            <w:rStyle w:val="Hyperlink"/>
            <w:lang w:val="en-US"/>
          </w:rPr>
          <w:t>https://valid.org.au/event/advocacy-in-action-conference/</w:t>
        </w:r>
      </w:hyperlink>
    </w:p>
    <w:p w:rsidR="00FB1044" w:rsidP="2C73F4C2" w:rsidRDefault="006179F9" w14:paraId="37373313" w14:textId="77777777">
      <w:pPr>
        <w:ind w:left="0" w:right="0" w:hanging="720"/>
        <w:rPr>
          <w:lang w:val="en-US"/>
        </w:rPr>
      </w:pPr>
      <w:r w:rsidRPr="2C73F4C2" w:rsidR="006179F9">
        <w:rPr>
          <w:lang w:val="en-US"/>
        </w:rPr>
        <w:t xml:space="preserve">Women With Disabilities Australia. (2026). </w:t>
      </w:r>
      <w:r w:rsidRPr="2C73F4C2" w:rsidR="006179F9">
        <w:rPr>
          <w:i w:val="1"/>
          <w:iCs w:val="1"/>
          <w:lang w:val="en-US"/>
        </w:rPr>
        <w:t>Submission: Gendered Risks of the NDIS Amendment Bill 2026</w:t>
      </w:r>
      <w:r w:rsidRPr="2C73F4C2" w:rsidR="006179F9">
        <w:rPr>
          <w:lang w:val="en-US"/>
        </w:rPr>
        <w:t xml:space="preserve">. </w:t>
      </w:r>
      <w:hyperlink r:id="R19fd09cce4e1484e">
        <w:r w:rsidRPr="2C73F4C2" w:rsidR="006179F9">
          <w:rPr>
            <w:rStyle w:val="Hyperlink"/>
            <w:lang w:val="en-US"/>
          </w:rPr>
          <w:t>https://wwda.org.au/our-resources/publication/gendered-risks-of-the-ndis-amendment-bill-2026/</w:t>
        </w:r>
      </w:hyperlink>
    </w:p>
    <w:p w:rsidR="00FB1044" w:rsidP="2C73F4C2" w:rsidRDefault="006179F9" w14:paraId="5BAF30F9" w14:textId="77777777">
      <w:pPr>
        <w:ind w:left="0" w:right="0" w:hanging="720"/>
        <w:rPr>
          <w:lang w:val="en-US"/>
        </w:rPr>
      </w:pPr>
      <w:r w:rsidRPr="2C73F4C2" w:rsidR="006179F9">
        <w:rPr>
          <w:lang w:val="en-US"/>
        </w:rPr>
        <w:t xml:space="preserve">World Health Organization. (2001, May 22). </w:t>
      </w:r>
      <w:r w:rsidRPr="2C73F4C2" w:rsidR="006179F9">
        <w:rPr>
          <w:i w:val="1"/>
          <w:iCs w:val="1"/>
          <w:lang w:val="en-US"/>
        </w:rPr>
        <w:t>International Classification of Functioning, Disability and Health (ICF)</w:t>
      </w:r>
      <w:r w:rsidRPr="2C73F4C2" w:rsidR="006179F9">
        <w:rPr>
          <w:lang w:val="en-US"/>
        </w:rPr>
        <w:t xml:space="preserve">. </w:t>
      </w:r>
      <w:hyperlink r:id="Re5c0fd7aa97a4201">
        <w:r w:rsidRPr="2C73F4C2" w:rsidR="006179F9">
          <w:rPr>
            <w:rStyle w:val="Hyperlink"/>
            <w:lang w:val="en-US"/>
          </w:rPr>
          <w:t>https://www.who.int/standards/classifications/international-classification-of-functioning-disability-and-health</w:t>
        </w:r>
      </w:hyperlink>
    </w:p>
    <w:p w:rsidRPr="00FB1044" w:rsidR="418BAC61" w:rsidP="2C73F4C2" w:rsidRDefault="006179F9" w14:paraId="3F29A7E1" w14:textId="3C6F5662">
      <w:pPr>
        <w:ind w:left="0" w:right="0" w:hanging="720"/>
        <w:rPr>
          <w:lang w:val="en-US"/>
        </w:rPr>
      </w:pPr>
      <w:r w:rsidRPr="2C73F4C2" w:rsidR="006179F9">
        <w:rPr>
          <w:lang w:val="en-US"/>
        </w:rPr>
        <w:t>Wyborn</w:t>
      </w:r>
      <w:r w:rsidRPr="2C73F4C2" w:rsidR="006179F9">
        <w:rPr>
          <w:lang w:val="en-US"/>
        </w:rPr>
        <w:t xml:space="preserve">, J., O’Donovan, M. A., &amp; Gallego, G. (2025). </w:t>
      </w:r>
      <w:r w:rsidRPr="2C73F4C2" w:rsidR="006179F9">
        <w:rPr>
          <w:i w:val="1"/>
          <w:iCs w:val="1"/>
          <w:lang w:val="en-US"/>
        </w:rPr>
        <w:t>Quality of healthcare for people with intellectual disability: A mapping review protocol of the evidence in Australia and countries with similar universal health systems</w:t>
      </w:r>
      <w:r w:rsidRPr="2C73F4C2" w:rsidR="006179F9">
        <w:rPr>
          <w:lang w:val="en-US"/>
        </w:rPr>
        <w:t xml:space="preserve">. </w:t>
      </w:r>
      <w:hyperlink r:id="R0fc16b1d8408400b">
        <w:r w:rsidRPr="2C73F4C2" w:rsidR="006179F9">
          <w:rPr>
            <w:rStyle w:val="Hyperlink"/>
            <w:lang w:val="en-US"/>
          </w:rPr>
          <w:t>https://doi.org/10.1136/bmjopen-2024-094181</w:t>
        </w:r>
      </w:hyperlink>
    </w:p>
    <w:p w:rsidR="418BAC61" w:rsidRDefault="418BAC61" w14:paraId="03B9B351" w14:textId="3464BE39"/>
    <w:sectPr w:rsidR="418BAC61" w:rsidSect="00836873">
      <w:footerReference w:type="default" r:id="rId77"/>
      <w:headerReference w:type="first" r:id="rId78"/>
      <w:pgSz w:w="11906" w:h="16838" w:orient="portrait"/>
      <w:pgMar w:top="1418" w:right="1418" w:bottom="1418" w:left="1418" w:header="709" w:footer="709" w:gutter="0"/>
      <w:cols w:space="708"/>
      <w:titlePg/>
      <w:docGrid w:linePitch="360"/>
      <w:headerReference w:type="default" r:id="Re624d2ba989a41cc"/>
      <w:footerReference w:type="first" r:id="Rda340a1dfd704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1D8" w:rsidP="00AB5E4B" w:rsidRDefault="00DD71D8" w14:paraId="79D2EE16" w14:textId="77777777">
      <w:pPr>
        <w:spacing w:before="0" w:after="0" w:line="240" w:lineRule="auto"/>
      </w:pPr>
      <w:r>
        <w:separator/>
      </w:r>
    </w:p>
  </w:endnote>
  <w:endnote w:type="continuationSeparator" w:id="0">
    <w:p w:rsidR="00DD71D8" w:rsidP="00AB5E4B" w:rsidRDefault="00DD71D8" w14:paraId="4D0B1060"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668951"/>
      <w:docPartObj>
        <w:docPartGallery w:val="Page Numbers (Bottom of Page)"/>
        <w:docPartUnique/>
      </w:docPartObj>
    </w:sdtPr>
    <w:sdtEndPr>
      <w:rPr>
        <w:noProof/>
      </w:rPr>
    </w:sdtEndPr>
    <w:sdtContent>
      <w:p w:rsidR="00755B42" w:rsidRDefault="00755B42" w14:paraId="7F1ED175" w14:textId="34C021A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1D05EC90" w:rsidTr="1D05EC90" w14:paraId="2C3F9FEE">
      <w:trPr>
        <w:trHeight w:val="300"/>
      </w:trPr>
      <w:tc>
        <w:tcPr>
          <w:tcW w:w="3020" w:type="dxa"/>
          <w:tcMar/>
        </w:tcPr>
        <w:p w:rsidR="1D05EC90" w:rsidP="1D05EC90" w:rsidRDefault="1D05EC90" w14:paraId="53E2B342" w14:textId="209927CD">
          <w:pPr>
            <w:pStyle w:val="Header"/>
            <w:bidi w:val="0"/>
            <w:ind w:left="-115"/>
            <w:jc w:val="left"/>
          </w:pPr>
        </w:p>
      </w:tc>
      <w:tc>
        <w:tcPr>
          <w:tcW w:w="3020" w:type="dxa"/>
          <w:tcMar/>
        </w:tcPr>
        <w:p w:rsidR="1D05EC90" w:rsidP="1D05EC90" w:rsidRDefault="1D05EC90" w14:paraId="2F05E82E" w14:textId="0AA8D6D6">
          <w:pPr>
            <w:pStyle w:val="Header"/>
            <w:bidi w:val="0"/>
            <w:jc w:val="center"/>
          </w:pPr>
        </w:p>
      </w:tc>
      <w:tc>
        <w:tcPr>
          <w:tcW w:w="3020" w:type="dxa"/>
          <w:tcMar/>
        </w:tcPr>
        <w:p w:rsidR="1D05EC90" w:rsidP="1D05EC90" w:rsidRDefault="1D05EC90" w14:paraId="6392379A" w14:textId="38AD4288">
          <w:pPr>
            <w:pStyle w:val="Header"/>
            <w:bidi w:val="0"/>
            <w:ind w:right="-115"/>
            <w:jc w:val="right"/>
          </w:pPr>
        </w:p>
      </w:tc>
    </w:tr>
  </w:tbl>
  <w:p w:rsidR="1D05EC90" w:rsidP="1D05EC90" w:rsidRDefault="1D05EC90" w14:paraId="3BA6804E" w14:textId="00CFCE7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1D8" w:rsidP="00AB5E4B" w:rsidRDefault="00DD71D8" w14:paraId="2B9B860D" w14:textId="77777777">
      <w:pPr>
        <w:spacing w:before="0" w:after="0" w:line="240" w:lineRule="auto"/>
      </w:pPr>
      <w:r>
        <w:separator/>
      </w:r>
    </w:p>
  </w:footnote>
  <w:footnote w:type="continuationSeparator" w:id="0">
    <w:p w:rsidR="00DD71D8" w:rsidP="00AB5E4B" w:rsidRDefault="00DD71D8" w14:paraId="2645AC7E" w14:textId="77777777">
      <w:pPr>
        <w:spacing w:before="0" w:after="0" w:line="240" w:lineRule="auto"/>
      </w:pPr>
      <w:r>
        <w:continuationSeparator/>
      </w:r>
    </w:p>
  </w:footnote>
  <w:footnote w:id="1">
    <w:p w:rsidRPr="001616FC" w:rsidR="00202F15" w:rsidRDefault="00202F15" w14:paraId="025D5A59" w14:textId="4F7AE6F3">
      <w:pPr>
        <w:pStyle w:val="FootnoteText"/>
        <w:rPr>
          <w:lang w:val="en-US"/>
        </w:rPr>
      </w:pPr>
      <w:r>
        <w:rPr>
          <w:rStyle w:val="FootnoteReference"/>
        </w:rPr>
        <w:footnoteRef/>
      </w:r>
      <w:r>
        <w:t xml:space="preserve"> </w:t>
      </w:r>
      <w:r w:rsidRPr="001616FC">
        <w:t>VALID’s overall position on mandatory provider registration</w:t>
      </w:r>
      <w:r>
        <w:rPr>
          <w:rFonts w:cs="Arial"/>
        </w:rPr>
        <w:t xml:space="preserve"> is that a thoughtful, nuanced and co-designed approach with people with intellectual and other disabilities, their family members and advocates is essential. We stand behind the recommendations made by the NDIS Provider and Worker Registration Taskforce in 2024. VALID’s </w:t>
      </w:r>
      <w:r w:rsidR="00AB1EF8">
        <w:rPr>
          <w:rFonts w:cs="Arial"/>
        </w:rPr>
        <w:t>P</w:t>
      </w:r>
      <w:r>
        <w:rPr>
          <w:rFonts w:cs="Arial"/>
        </w:rPr>
        <w:t xml:space="preserve">osition </w:t>
      </w:r>
      <w:r w:rsidR="00AB1EF8">
        <w:rPr>
          <w:rFonts w:cs="Arial"/>
        </w:rPr>
        <w:t xml:space="preserve">Statement </w:t>
      </w:r>
      <w:r>
        <w:rPr>
          <w:rFonts w:cs="Arial"/>
        </w:rPr>
        <w:t xml:space="preserve">can be found here: </w:t>
      </w:r>
      <w:hyperlink w:history="1" r:id="rId1">
        <w:r w:rsidRPr="00456ADB" w:rsidR="00AB1EF8">
          <w:rPr>
            <w:rStyle w:val="Hyperlink"/>
            <w:rFonts w:cs="Arial"/>
          </w:rPr>
          <w:t>https://valid.org.au/valids-position-on-mandatory-ndis-provider-registration/</w:t>
        </w:r>
      </w:hyperlink>
      <w:r w:rsidR="00AB1EF8">
        <w:rPr>
          <w:rFonts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D0024" w:rsidR="00DD0024" w:rsidP="00DD0024" w:rsidRDefault="00DD0024" w14:paraId="6AA58CFC" w14:textId="75C9194A">
    <w:pPr>
      <w:spacing w:before="0" w:after="0" w:line="240" w:lineRule="auto"/>
      <w:jc w:val="right"/>
      <w:rPr>
        <w:rFonts w:ascii="Times New Roman" w:hAnsi="Times New Roman" w:eastAsia="Times New Roman" w:cs="Times New Roman"/>
        <w:kern w:val="0"/>
        <w:lang w:eastAsia="en-GB"/>
        <w14:ligatures w14:val="none"/>
      </w:rPr>
    </w:pPr>
    <w:r w:rsidRPr="00DD0024">
      <w:rPr>
        <w:rFonts w:ascii="Times New Roman" w:hAnsi="Times New Roman" w:eastAsia="Times New Roman" w:cs="Times New Roman"/>
        <w:kern w:val="0"/>
        <w:lang w:eastAsia="en-GB"/>
        <w14:ligatures w14:val="none"/>
      </w:rPr>
      <w:fldChar w:fldCharType="begin"/>
    </w:r>
    <w:r w:rsidRPr="00DD0024">
      <w:rPr>
        <w:rFonts w:ascii="Times New Roman" w:hAnsi="Times New Roman" w:eastAsia="Times New Roman" w:cs="Times New Roman"/>
        <w:kern w:val="0"/>
        <w:lang w:eastAsia="en-GB"/>
        <w14:ligatures w14:val="none"/>
      </w:rPr>
      <w:instrText xml:space="preserve"> INCLUDEPICTURE "/var/folders/zx/pt8xz_ks3db3ns8ww5nmxph00000gn/T/com.microsoft.Word/WebArchiveCopyPasteTempFiles/page1image1732160" \* MERGEFORMATINET </w:instrText>
    </w:r>
    <w:r w:rsidRPr="00DD0024">
      <w:rPr>
        <w:rFonts w:ascii="Times New Roman" w:hAnsi="Times New Roman" w:eastAsia="Times New Roman" w:cs="Times New Roman"/>
        <w:kern w:val="0"/>
        <w:lang w:eastAsia="en-GB"/>
        <w14:ligatures w14:val="none"/>
      </w:rPr>
      <w:fldChar w:fldCharType="separate"/>
    </w:r>
    <w:r w:rsidRPr="00DD0024">
      <w:rPr>
        <w:rFonts w:ascii="Times New Roman" w:hAnsi="Times New Roman" w:eastAsia="Times New Roman" w:cs="Times New Roman"/>
        <w:noProof/>
        <w:kern w:val="0"/>
        <w:lang w:eastAsia="en-GB"/>
        <w14:ligatures w14:val="none"/>
      </w:rPr>
      <w:drawing>
        <wp:inline distT="0" distB="0" distL="0" distR="0" wp14:anchorId="3EDC171B" wp14:editId="1C6F3DF4">
          <wp:extent cx="1548242" cy="416460"/>
          <wp:effectExtent l="0" t="0" r="1270" b="3175"/>
          <wp:docPr id="1" name="Picture 1" descr="page1image173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321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684" cy="418731"/>
                  </a:xfrm>
                  <a:prstGeom prst="rect">
                    <a:avLst/>
                  </a:prstGeom>
                  <a:noFill/>
                  <a:ln>
                    <a:noFill/>
                  </a:ln>
                </pic:spPr>
              </pic:pic>
            </a:graphicData>
          </a:graphic>
        </wp:inline>
      </w:drawing>
    </w:r>
    <w:r w:rsidRPr="00DD0024">
      <w:rPr>
        <w:rFonts w:ascii="Times New Roman" w:hAnsi="Times New Roman" w:eastAsia="Times New Roman" w:cs="Times New Roman"/>
        <w:kern w:val="0"/>
        <w:lang w:eastAsia="en-GB"/>
        <w14:ligatures w14:val="none"/>
      </w:rPr>
      <w:fldChar w:fldCharType="end"/>
    </w:r>
  </w:p>
  <w:p w:rsidR="00DD0024" w:rsidRDefault="00DD0024" w14:paraId="232EA3B0"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1D05EC90" w:rsidTr="1D05EC90" w14:paraId="75260DF5">
      <w:trPr>
        <w:trHeight w:val="300"/>
      </w:trPr>
      <w:tc>
        <w:tcPr>
          <w:tcW w:w="3020" w:type="dxa"/>
          <w:tcMar/>
        </w:tcPr>
        <w:p w:rsidR="1D05EC90" w:rsidP="1D05EC90" w:rsidRDefault="1D05EC90" w14:paraId="384FCF3E" w14:textId="37B26987">
          <w:pPr>
            <w:pStyle w:val="Header"/>
            <w:bidi w:val="0"/>
            <w:ind w:left="-115"/>
            <w:jc w:val="left"/>
          </w:pPr>
        </w:p>
      </w:tc>
      <w:tc>
        <w:tcPr>
          <w:tcW w:w="3020" w:type="dxa"/>
          <w:tcMar/>
        </w:tcPr>
        <w:p w:rsidR="1D05EC90" w:rsidP="1D05EC90" w:rsidRDefault="1D05EC90" w14:paraId="5C446293" w14:textId="3FAA63D1">
          <w:pPr>
            <w:pStyle w:val="Header"/>
            <w:bidi w:val="0"/>
            <w:jc w:val="center"/>
          </w:pPr>
        </w:p>
      </w:tc>
      <w:tc>
        <w:tcPr>
          <w:tcW w:w="3020" w:type="dxa"/>
          <w:tcMar/>
        </w:tcPr>
        <w:p w:rsidR="1D05EC90" w:rsidP="1D05EC90" w:rsidRDefault="1D05EC90" w14:paraId="466E2F07" w14:textId="6782725B">
          <w:pPr>
            <w:pStyle w:val="Header"/>
            <w:bidi w:val="0"/>
            <w:ind w:right="-115"/>
            <w:jc w:val="right"/>
          </w:pPr>
        </w:p>
      </w:tc>
    </w:tr>
  </w:tbl>
  <w:p w:rsidR="1D05EC90" w:rsidP="1D05EC90" w:rsidRDefault="1D05EC90" w14:paraId="42F2D817" w14:textId="36422F6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4EE"/>
    <w:multiLevelType w:val="hybridMultilevel"/>
    <w:tmpl w:val="B4AEF46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476DFA"/>
    <w:multiLevelType w:val="hybridMultilevel"/>
    <w:tmpl w:val="B0CACA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F92037"/>
    <w:multiLevelType w:val="hybridMultilevel"/>
    <w:tmpl w:val="51FEF7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2607D7"/>
    <w:multiLevelType w:val="hybridMultilevel"/>
    <w:tmpl w:val="DE2CC22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0732378B"/>
    <w:multiLevelType w:val="hybridMultilevel"/>
    <w:tmpl w:val="05B68090"/>
    <w:lvl w:ilvl="0" w:tplc="9DF4FF18">
      <w:start w:val="1"/>
      <w:numFmt w:val="bullet"/>
      <w:lvlText w:val=""/>
      <w:lvlJc w:val="left"/>
      <w:pPr>
        <w:ind w:left="1440" w:hanging="360"/>
      </w:pPr>
      <w:rPr>
        <w:rFonts w:ascii="Symbol" w:hAnsi="Symbol"/>
      </w:rPr>
    </w:lvl>
    <w:lvl w:ilvl="1" w:tplc="FD66EBBE">
      <w:start w:val="1"/>
      <w:numFmt w:val="bullet"/>
      <w:lvlText w:val=""/>
      <w:lvlJc w:val="left"/>
      <w:pPr>
        <w:ind w:left="1440" w:hanging="360"/>
      </w:pPr>
      <w:rPr>
        <w:rFonts w:ascii="Symbol" w:hAnsi="Symbol"/>
      </w:rPr>
    </w:lvl>
    <w:lvl w:ilvl="2" w:tplc="660AF926">
      <w:start w:val="1"/>
      <w:numFmt w:val="bullet"/>
      <w:lvlText w:val=""/>
      <w:lvlJc w:val="left"/>
      <w:pPr>
        <w:ind w:left="1440" w:hanging="360"/>
      </w:pPr>
      <w:rPr>
        <w:rFonts w:ascii="Symbol" w:hAnsi="Symbol"/>
      </w:rPr>
    </w:lvl>
    <w:lvl w:ilvl="3" w:tplc="BF94016A">
      <w:start w:val="1"/>
      <w:numFmt w:val="bullet"/>
      <w:lvlText w:val=""/>
      <w:lvlJc w:val="left"/>
      <w:pPr>
        <w:ind w:left="1440" w:hanging="360"/>
      </w:pPr>
      <w:rPr>
        <w:rFonts w:ascii="Symbol" w:hAnsi="Symbol"/>
      </w:rPr>
    </w:lvl>
    <w:lvl w:ilvl="4" w:tplc="A3ACA42E">
      <w:start w:val="1"/>
      <w:numFmt w:val="bullet"/>
      <w:lvlText w:val=""/>
      <w:lvlJc w:val="left"/>
      <w:pPr>
        <w:ind w:left="1440" w:hanging="360"/>
      </w:pPr>
      <w:rPr>
        <w:rFonts w:ascii="Symbol" w:hAnsi="Symbol"/>
      </w:rPr>
    </w:lvl>
    <w:lvl w:ilvl="5" w:tplc="E750984C">
      <w:start w:val="1"/>
      <w:numFmt w:val="bullet"/>
      <w:lvlText w:val=""/>
      <w:lvlJc w:val="left"/>
      <w:pPr>
        <w:ind w:left="1440" w:hanging="360"/>
      </w:pPr>
      <w:rPr>
        <w:rFonts w:ascii="Symbol" w:hAnsi="Symbol"/>
      </w:rPr>
    </w:lvl>
    <w:lvl w:ilvl="6" w:tplc="2F1800B0">
      <w:start w:val="1"/>
      <w:numFmt w:val="bullet"/>
      <w:lvlText w:val=""/>
      <w:lvlJc w:val="left"/>
      <w:pPr>
        <w:ind w:left="1440" w:hanging="360"/>
      </w:pPr>
      <w:rPr>
        <w:rFonts w:ascii="Symbol" w:hAnsi="Symbol"/>
      </w:rPr>
    </w:lvl>
    <w:lvl w:ilvl="7" w:tplc="C3CAB64C">
      <w:start w:val="1"/>
      <w:numFmt w:val="bullet"/>
      <w:lvlText w:val=""/>
      <w:lvlJc w:val="left"/>
      <w:pPr>
        <w:ind w:left="1440" w:hanging="360"/>
      </w:pPr>
      <w:rPr>
        <w:rFonts w:ascii="Symbol" w:hAnsi="Symbol"/>
      </w:rPr>
    </w:lvl>
    <w:lvl w:ilvl="8" w:tplc="12EC2B58">
      <w:start w:val="1"/>
      <w:numFmt w:val="bullet"/>
      <w:lvlText w:val=""/>
      <w:lvlJc w:val="left"/>
      <w:pPr>
        <w:ind w:left="1440" w:hanging="360"/>
      </w:pPr>
      <w:rPr>
        <w:rFonts w:ascii="Symbol" w:hAnsi="Symbol"/>
      </w:rPr>
    </w:lvl>
  </w:abstractNum>
  <w:abstractNum w:abstractNumId="5" w15:restartNumberingAfterBreak="0">
    <w:nsid w:val="154069BE"/>
    <w:multiLevelType w:val="hybridMultilevel"/>
    <w:tmpl w:val="D49015D4"/>
    <w:lvl w:ilvl="0" w:tplc="A71C6CD2">
      <w:start w:val="1"/>
      <w:numFmt w:val="bullet"/>
      <w:lvlText w:val=""/>
      <w:lvlJc w:val="left"/>
      <w:pPr>
        <w:ind w:left="1440" w:hanging="360"/>
      </w:pPr>
      <w:rPr>
        <w:rFonts w:ascii="Symbol" w:hAnsi="Symbol"/>
      </w:rPr>
    </w:lvl>
    <w:lvl w:ilvl="1" w:tplc="53B82A42">
      <w:start w:val="1"/>
      <w:numFmt w:val="bullet"/>
      <w:lvlText w:val=""/>
      <w:lvlJc w:val="left"/>
      <w:pPr>
        <w:ind w:left="1440" w:hanging="360"/>
      </w:pPr>
      <w:rPr>
        <w:rFonts w:ascii="Symbol" w:hAnsi="Symbol"/>
      </w:rPr>
    </w:lvl>
    <w:lvl w:ilvl="2" w:tplc="7D3CCFC0">
      <w:start w:val="1"/>
      <w:numFmt w:val="bullet"/>
      <w:lvlText w:val=""/>
      <w:lvlJc w:val="left"/>
      <w:pPr>
        <w:ind w:left="1440" w:hanging="360"/>
      </w:pPr>
      <w:rPr>
        <w:rFonts w:ascii="Symbol" w:hAnsi="Symbol"/>
      </w:rPr>
    </w:lvl>
    <w:lvl w:ilvl="3" w:tplc="82D6AF7C">
      <w:start w:val="1"/>
      <w:numFmt w:val="bullet"/>
      <w:lvlText w:val=""/>
      <w:lvlJc w:val="left"/>
      <w:pPr>
        <w:ind w:left="1440" w:hanging="360"/>
      </w:pPr>
      <w:rPr>
        <w:rFonts w:ascii="Symbol" w:hAnsi="Symbol"/>
      </w:rPr>
    </w:lvl>
    <w:lvl w:ilvl="4" w:tplc="DBAE56D6">
      <w:start w:val="1"/>
      <w:numFmt w:val="bullet"/>
      <w:lvlText w:val=""/>
      <w:lvlJc w:val="left"/>
      <w:pPr>
        <w:ind w:left="1440" w:hanging="360"/>
      </w:pPr>
      <w:rPr>
        <w:rFonts w:ascii="Symbol" w:hAnsi="Symbol"/>
      </w:rPr>
    </w:lvl>
    <w:lvl w:ilvl="5" w:tplc="BD607B16">
      <w:start w:val="1"/>
      <w:numFmt w:val="bullet"/>
      <w:lvlText w:val=""/>
      <w:lvlJc w:val="left"/>
      <w:pPr>
        <w:ind w:left="1440" w:hanging="360"/>
      </w:pPr>
      <w:rPr>
        <w:rFonts w:ascii="Symbol" w:hAnsi="Symbol"/>
      </w:rPr>
    </w:lvl>
    <w:lvl w:ilvl="6" w:tplc="7A3CB15E">
      <w:start w:val="1"/>
      <w:numFmt w:val="bullet"/>
      <w:lvlText w:val=""/>
      <w:lvlJc w:val="left"/>
      <w:pPr>
        <w:ind w:left="1440" w:hanging="360"/>
      </w:pPr>
      <w:rPr>
        <w:rFonts w:ascii="Symbol" w:hAnsi="Symbol"/>
      </w:rPr>
    </w:lvl>
    <w:lvl w:ilvl="7" w:tplc="1548DB8A">
      <w:start w:val="1"/>
      <w:numFmt w:val="bullet"/>
      <w:lvlText w:val=""/>
      <w:lvlJc w:val="left"/>
      <w:pPr>
        <w:ind w:left="1440" w:hanging="360"/>
      </w:pPr>
      <w:rPr>
        <w:rFonts w:ascii="Symbol" w:hAnsi="Symbol"/>
      </w:rPr>
    </w:lvl>
    <w:lvl w:ilvl="8" w:tplc="B84838E2">
      <w:start w:val="1"/>
      <w:numFmt w:val="bullet"/>
      <w:lvlText w:val=""/>
      <w:lvlJc w:val="left"/>
      <w:pPr>
        <w:ind w:left="1440" w:hanging="360"/>
      </w:pPr>
      <w:rPr>
        <w:rFonts w:ascii="Symbol" w:hAnsi="Symbol"/>
      </w:rPr>
    </w:lvl>
  </w:abstractNum>
  <w:abstractNum w:abstractNumId="6" w15:restartNumberingAfterBreak="0">
    <w:nsid w:val="15D95D51"/>
    <w:multiLevelType w:val="multilevel"/>
    <w:tmpl w:val="58D8E7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1B83F5D"/>
    <w:multiLevelType w:val="hybridMultilevel"/>
    <w:tmpl w:val="3D38DC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26710B4"/>
    <w:multiLevelType w:val="hybridMultilevel"/>
    <w:tmpl w:val="161ECC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9944BB2"/>
    <w:multiLevelType w:val="multilevel"/>
    <w:tmpl w:val="59FA63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C3640DF"/>
    <w:multiLevelType w:val="hybridMultilevel"/>
    <w:tmpl w:val="CBFC11E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E4709EB"/>
    <w:multiLevelType w:val="hybridMultilevel"/>
    <w:tmpl w:val="4FBC3C0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28C5D77"/>
    <w:multiLevelType w:val="hybridMultilevel"/>
    <w:tmpl w:val="F1D4D46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8A54D32"/>
    <w:multiLevelType w:val="hybridMultilevel"/>
    <w:tmpl w:val="9B629A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D4B2625"/>
    <w:multiLevelType w:val="hybridMultilevel"/>
    <w:tmpl w:val="446429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4D44240"/>
    <w:multiLevelType w:val="hybridMultilevel"/>
    <w:tmpl w:val="79E83F78"/>
    <w:lvl w:ilvl="0" w:tplc="476A06A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01D1CF7"/>
    <w:multiLevelType w:val="multilevel"/>
    <w:tmpl w:val="B51C8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0406B0E"/>
    <w:multiLevelType w:val="hybridMultilevel"/>
    <w:tmpl w:val="6ED44AF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58DD6FD1"/>
    <w:multiLevelType w:val="hybridMultilevel"/>
    <w:tmpl w:val="EB32A56C"/>
    <w:lvl w:ilvl="0" w:tplc="B360F456">
      <w:start w:val="1"/>
      <w:numFmt w:val="bullet"/>
      <w:lvlText w:val=""/>
      <w:lvlJc w:val="left"/>
      <w:pPr>
        <w:ind w:left="1440" w:hanging="360"/>
      </w:pPr>
      <w:rPr>
        <w:rFonts w:ascii="Symbol" w:hAnsi="Symbol"/>
      </w:rPr>
    </w:lvl>
    <w:lvl w:ilvl="1" w:tplc="4A423730">
      <w:start w:val="1"/>
      <w:numFmt w:val="bullet"/>
      <w:lvlText w:val=""/>
      <w:lvlJc w:val="left"/>
      <w:pPr>
        <w:ind w:left="1440" w:hanging="360"/>
      </w:pPr>
      <w:rPr>
        <w:rFonts w:ascii="Symbol" w:hAnsi="Symbol"/>
      </w:rPr>
    </w:lvl>
    <w:lvl w:ilvl="2" w:tplc="762CD58E">
      <w:start w:val="1"/>
      <w:numFmt w:val="bullet"/>
      <w:lvlText w:val=""/>
      <w:lvlJc w:val="left"/>
      <w:pPr>
        <w:ind w:left="1440" w:hanging="360"/>
      </w:pPr>
      <w:rPr>
        <w:rFonts w:ascii="Symbol" w:hAnsi="Symbol"/>
      </w:rPr>
    </w:lvl>
    <w:lvl w:ilvl="3" w:tplc="35464786">
      <w:start w:val="1"/>
      <w:numFmt w:val="bullet"/>
      <w:lvlText w:val=""/>
      <w:lvlJc w:val="left"/>
      <w:pPr>
        <w:ind w:left="1440" w:hanging="360"/>
      </w:pPr>
      <w:rPr>
        <w:rFonts w:ascii="Symbol" w:hAnsi="Symbol"/>
      </w:rPr>
    </w:lvl>
    <w:lvl w:ilvl="4" w:tplc="6F2EAF4A">
      <w:start w:val="1"/>
      <w:numFmt w:val="bullet"/>
      <w:lvlText w:val=""/>
      <w:lvlJc w:val="left"/>
      <w:pPr>
        <w:ind w:left="1440" w:hanging="360"/>
      </w:pPr>
      <w:rPr>
        <w:rFonts w:ascii="Symbol" w:hAnsi="Symbol"/>
      </w:rPr>
    </w:lvl>
    <w:lvl w:ilvl="5" w:tplc="15BABD5A">
      <w:start w:val="1"/>
      <w:numFmt w:val="bullet"/>
      <w:lvlText w:val=""/>
      <w:lvlJc w:val="left"/>
      <w:pPr>
        <w:ind w:left="1440" w:hanging="360"/>
      </w:pPr>
      <w:rPr>
        <w:rFonts w:ascii="Symbol" w:hAnsi="Symbol"/>
      </w:rPr>
    </w:lvl>
    <w:lvl w:ilvl="6" w:tplc="B9100D6C">
      <w:start w:val="1"/>
      <w:numFmt w:val="bullet"/>
      <w:lvlText w:val=""/>
      <w:lvlJc w:val="left"/>
      <w:pPr>
        <w:ind w:left="1440" w:hanging="360"/>
      </w:pPr>
      <w:rPr>
        <w:rFonts w:ascii="Symbol" w:hAnsi="Symbol"/>
      </w:rPr>
    </w:lvl>
    <w:lvl w:ilvl="7" w:tplc="66CC1B2E">
      <w:start w:val="1"/>
      <w:numFmt w:val="bullet"/>
      <w:lvlText w:val=""/>
      <w:lvlJc w:val="left"/>
      <w:pPr>
        <w:ind w:left="1440" w:hanging="360"/>
      </w:pPr>
      <w:rPr>
        <w:rFonts w:ascii="Symbol" w:hAnsi="Symbol"/>
      </w:rPr>
    </w:lvl>
    <w:lvl w:ilvl="8" w:tplc="29784448">
      <w:start w:val="1"/>
      <w:numFmt w:val="bullet"/>
      <w:lvlText w:val=""/>
      <w:lvlJc w:val="left"/>
      <w:pPr>
        <w:ind w:left="1440" w:hanging="360"/>
      </w:pPr>
      <w:rPr>
        <w:rFonts w:ascii="Symbol" w:hAnsi="Symbol"/>
      </w:rPr>
    </w:lvl>
  </w:abstractNum>
  <w:abstractNum w:abstractNumId="19" w15:restartNumberingAfterBreak="0">
    <w:nsid w:val="65CF7507"/>
    <w:multiLevelType w:val="multilevel"/>
    <w:tmpl w:val="57F6CF4C"/>
    <w:lvl w:ilvl="0">
      <w:start w:val="1"/>
      <w:numFmt w:val="decimal"/>
      <w:lvlText w:val="%1."/>
      <w:lvlJc w:val="left"/>
      <w:pPr>
        <w:ind w:left="1211"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426A4B"/>
    <w:multiLevelType w:val="hybridMultilevel"/>
    <w:tmpl w:val="3EACA6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5F50370"/>
    <w:multiLevelType w:val="multilevel"/>
    <w:tmpl w:val="0D189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97125902">
    <w:abstractNumId w:val="19"/>
  </w:num>
  <w:num w:numId="2" w16cid:durableId="1216312454">
    <w:abstractNumId w:val="9"/>
  </w:num>
  <w:num w:numId="3" w16cid:durableId="1998218973">
    <w:abstractNumId w:val="3"/>
  </w:num>
  <w:num w:numId="4" w16cid:durableId="2137985172">
    <w:abstractNumId w:val="13"/>
  </w:num>
  <w:num w:numId="5" w16cid:durableId="1682976493">
    <w:abstractNumId w:val="12"/>
  </w:num>
  <w:num w:numId="6" w16cid:durableId="331951774">
    <w:abstractNumId w:val="17"/>
  </w:num>
  <w:num w:numId="7" w16cid:durableId="1377587707">
    <w:abstractNumId w:val="11"/>
  </w:num>
  <w:num w:numId="8" w16cid:durableId="2040743308">
    <w:abstractNumId w:val="10"/>
  </w:num>
  <w:num w:numId="9" w16cid:durableId="1025670292">
    <w:abstractNumId w:val="6"/>
  </w:num>
  <w:num w:numId="10" w16cid:durableId="1763261140">
    <w:abstractNumId w:val="16"/>
  </w:num>
  <w:num w:numId="11" w16cid:durableId="2006515986">
    <w:abstractNumId w:val="21"/>
  </w:num>
  <w:num w:numId="12" w16cid:durableId="1591542600">
    <w:abstractNumId w:val="14"/>
  </w:num>
  <w:num w:numId="13" w16cid:durableId="636835110">
    <w:abstractNumId w:val="5"/>
  </w:num>
  <w:num w:numId="14" w16cid:durableId="948312291">
    <w:abstractNumId w:val="1"/>
  </w:num>
  <w:num w:numId="15" w16cid:durableId="1482966464">
    <w:abstractNumId w:val="8"/>
  </w:num>
  <w:num w:numId="16" w16cid:durableId="1544294151">
    <w:abstractNumId w:val="2"/>
  </w:num>
  <w:num w:numId="17" w16cid:durableId="1097141131">
    <w:abstractNumId w:val="0"/>
  </w:num>
  <w:num w:numId="18" w16cid:durableId="1017775822">
    <w:abstractNumId w:val="20"/>
  </w:num>
  <w:num w:numId="19" w16cid:durableId="274598762">
    <w:abstractNumId w:val="18"/>
  </w:num>
  <w:num w:numId="20" w16cid:durableId="1626085306">
    <w:abstractNumId w:val="7"/>
  </w:num>
  <w:num w:numId="21" w16cid:durableId="462964863">
    <w:abstractNumId w:val="15"/>
  </w:num>
  <w:num w:numId="22" w16cid:durableId="1454637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DB"/>
    <w:rsid w:val="0000037C"/>
    <w:rsid w:val="000009BF"/>
    <w:rsid w:val="000009F1"/>
    <w:rsid w:val="000011DC"/>
    <w:rsid w:val="00004925"/>
    <w:rsid w:val="00006B04"/>
    <w:rsid w:val="00006FEB"/>
    <w:rsid w:val="00007659"/>
    <w:rsid w:val="00010B7E"/>
    <w:rsid w:val="000124F0"/>
    <w:rsid w:val="000127F6"/>
    <w:rsid w:val="0001770F"/>
    <w:rsid w:val="000179A1"/>
    <w:rsid w:val="00021CBE"/>
    <w:rsid w:val="00024A2B"/>
    <w:rsid w:val="0002642E"/>
    <w:rsid w:val="000264C8"/>
    <w:rsid w:val="00027AC1"/>
    <w:rsid w:val="000302B7"/>
    <w:rsid w:val="00031D02"/>
    <w:rsid w:val="00034879"/>
    <w:rsid w:val="00034DE0"/>
    <w:rsid w:val="0003506F"/>
    <w:rsid w:val="00035FB7"/>
    <w:rsid w:val="00036359"/>
    <w:rsid w:val="00036AA8"/>
    <w:rsid w:val="00037900"/>
    <w:rsid w:val="00040E84"/>
    <w:rsid w:val="00045955"/>
    <w:rsid w:val="00053FA8"/>
    <w:rsid w:val="00054C0C"/>
    <w:rsid w:val="00055546"/>
    <w:rsid w:val="0006138C"/>
    <w:rsid w:val="00062A5A"/>
    <w:rsid w:val="0006304B"/>
    <w:rsid w:val="000635F5"/>
    <w:rsid w:val="000645D0"/>
    <w:rsid w:val="0006737C"/>
    <w:rsid w:val="00067CC3"/>
    <w:rsid w:val="00070C30"/>
    <w:rsid w:val="0007143F"/>
    <w:rsid w:val="000722EF"/>
    <w:rsid w:val="00072D88"/>
    <w:rsid w:val="00073C76"/>
    <w:rsid w:val="00075C86"/>
    <w:rsid w:val="00080C3B"/>
    <w:rsid w:val="00081332"/>
    <w:rsid w:val="00086359"/>
    <w:rsid w:val="000864B0"/>
    <w:rsid w:val="00087082"/>
    <w:rsid w:val="00087585"/>
    <w:rsid w:val="00092DC5"/>
    <w:rsid w:val="00093B99"/>
    <w:rsid w:val="000A1561"/>
    <w:rsid w:val="000A4034"/>
    <w:rsid w:val="000A4410"/>
    <w:rsid w:val="000A5872"/>
    <w:rsid w:val="000A64CF"/>
    <w:rsid w:val="000A6FF5"/>
    <w:rsid w:val="000B353A"/>
    <w:rsid w:val="000B5BEA"/>
    <w:rsid w:val="000B69EA"/>
    <w:rsid w:val="000B6E24"/>
    <w:rsid w:val="000B6E7F"/>
    <w:rsid w:val="000B7F4F"/>
    <w:rsid w:val="000C1144"/>
    <w:rsid w:val="000C2EF8"/>
    <w:rsid w:val="000D351B"/>
    <w:rsid w:val="000D5254"/>
    <w:rsid w:val="000D6507"/>
    <w:rsid w:val="000E1A86"/>
    <w:rsid w:val="000E1D04"/>
    <w:rsid w:val="000E33C6"/>
    <w:rsid w:val="000E3891"/>
    <w:rsid w:val="000E59AA"/>
    <w:rsid w:val="000E6D3F"/>
    <w:rsid w:val="000E7CA7"/>
    <w:rsid w:val="000F0B0B"/>
    <w:rsid w:val="000F2648"/>
    <w:rsid w:val="000F30BC"/>
    <w:rsid w:val="000F399B"/>
    <w:rsid w:val="000F5E46"/>
    <w:rsid w:val="000F7DAD"/>
    <w:rsid w:val="00104B69"/>
    <w:rsid w:val="00105A51"/>
    <w:rsid w:val="00105CC2"/>
    <w:rsid w:val="00105EC4"/>
    <w:rsid w:val="001102ED"/>
    <w:rsid w:val="00110428"/>
    <w:rsid w:val="00110B5C"/>
    <w:rsid w:val="00111149"/>
    <w:rsid w:val="00117AED"/>
    <w:rsid w:val="00117D49"/>
    <w:rsid w:val="00117FE1"/>
    <w:rsid w:val="001203CE"/>
    <w:rsid w:val="001203EF"/>
    <w:rsid w:val="00120F7E"/>
    <w:rsid w:val="0012170F"/>
    <w:rsid w:val="00124D4B"/>
    <w:rsid w:val="001255F3"/>
    <w:rsid w:val="00125A4E"/>
    <w:rsid w:val="00126507"/>
    <w:rsid w:val="00127E52"/>
    <w:rsid w:val="00132B56"/>
    <w:rsid w:val="0013385D"/>
    <w:rsid w:val="001343F6"/>
    <w:rsid w:val="00136264"/>
    <w:rsid w:val="00142A57"/>
    <w:rsid w:val="001477D3"/>
    <w:rsid w:val="001516EF"/>
    <w:rsid w:val="00151A43"/>
    <w:rsid w:val="0015206A"/>
    <w:rsid w:val="00152A3B"/>
    <w:rsid w:val="001548C7"/>
    <w:rsid w:val="00154C3A"/>
    <w:rsid w:val="0015757B"/>
    <w:rsid w:val="001616FC"/>
    <w:rsid w:val="001626F6"/>
    <w:rsid w:val="00162DAB"/>
    <w:rsid w:val="00162FA8"/>
    <w:rsid w:val="001632F7"/>
    <w:rsid w:val="001653C1"/>
    <w:rsid w:val="00171610"/>
    <w:rsid w:val="00171844"/>
    <w:rsid w:val="00174C8E"/>
    <w:rsid w:val="00174DAA"/>
    <w:rsid w:val="00175C49"/>
    <w:rsid w:val="00176F2E"/>
    <w:rsid w:val="00177662"/>
    <w:rsid w:val="00180661"/>
    <w:rsid w:val="0018067A"/>
    <w:rsid w:val="00181181"/>
    <w:rsid w:val="00182A64"/>
    <w:rsid w:val="00182C0C"/>
    <w:rsid w:val="00183CFA"/>
    <w:rsid w:val="00184BC3"/>
    <w:rsid w:val="00185E0B"/>
    <w:rsid w:val="001934D3"/>
    <w:rsid w:val="001946CE"/>
    <w:rsid w:val="00196157"/>
    <w:rsid w:val="001A02B5"/>
    <w:rsid w:val="001A1134"/>
    <w:rsid w:val="001A60F2"/>
    <w:rsid w:val="001A66A4"/>
    <w:rsid w:val="001B6DB0"/>
    <w:rsid w:val="001C0443"/>
    <w:rsid w:val="001C4363"/>
    <w:rsid w:val="001C46A1"/>
    <w:rsid w:val="001D059F"/>
    <w:rsid w:val="001D3001"/>
    <w:rsid w:val="001D39B0"/>
    <w:rsid w:val="001D5F1B"/>
    <w:rsid w:val="001E05F0"/>
    <w:rsid w:val="001E0FB9"/>
    <w:rsid w:val="001E14B2"/>
    <w:rsid w:val="001E1EE5"/>
    <w:rsid w:val="001E253D"/>
    <w:rsid w:val="001E4DE0"/>
    <w:rsid w:val="001E5079"/>
    <w:rsid w:val="001E6383"/>
    <w:rsid w:val="001E699C"/>
    <w:rsid w:val="001E6FE2"/>
    <w:rsid w:val="001E71AE"/>
    <w:rsid w:val="001F0E08"/>
    <w:rsid w:val="001F3B6D"/>
    <w:rsid w:val="001F7117"/>
    <w:rsid w:val="00200E5F"/>
    <w:rsid w:val="002022E8"/>
    <w:rsid w:val="0020258C"/>
    <w:rsid w:val="00202E4C"/>
    <w:rsid w:val="00202F15"/>
    <w:rsid w:val="0020565F"/>
    <w:rsid w:val="00205DCF"/>
    <w:rsid w:val="00205E64"/>
    <w:rsid w:val="00206C49"/>
    <w:rsid w:val="0020744B"/>
    <w:rsid w:val="00210A81"/>
    <w:rsid w:val="002124B0"/>
    <w:rsid w:val="002131B3"/>
    <w:rsid w:val="00213279"/>
    <w:rsid w:val="0021468E"/>
    <w:rsid w:val="00214D31"/>
    <w:rsid w:val="0022113F"/>
    <w:rsid w:val="00221AA3"/>
    <w:rsid w:val="00222ABF"/>
    <w:rsid w:val="0022303E"/>
    <w:rsid w:val="002257F1"/>
    <w:rsid w:val="002259DA"/>
    <w:rsid w:val="002310AD"/>
    <w:rsid w:val="00232215"/>
    <w:rsid w:val="00233F1E"/>
    <w:rsid w:val="00234743"/>
    <w:rsid w:val="0024015F"/>
    <w:rsid w:val="00241B15"/>
    <w:rsid w:val="00242D58"/>
    <w:rsid w:val="00244A3F"/>
    <w:rsid w:val="00246919"/>
    <w:rsid w:val="00246E7A"/>
    <w:rsid w:val="0024736C"/>
    <w:rsid w:val="00247640"/>
    <w:rsid w:val="00251CA1"/>
    <w:rsid w:val="002529CB"/>
    <w:rsid w:val="00252B9E"/>
    <w:rsid w:val="00253561"/>
    <w:rsid w:val="0025380A"/>
    <w:rsid w:val="002558C6"/>
    <w:rsid w:val="00257AE4"/>
    <w:rsid w:val="002605B5"/>
    <w:rsid w:val="00262AD1"/>
    <w:rsid w:val="00262EFD"/>
    <w:rsid w:val="00265893"/>
    <w:rsid w:val="00265F89"/>
    <w:rsid w:val="00267568"/>
    <w:rsid w:val="00267DB4"/>
    <w:rsid w:val="00271456"/>
    <w:rsid w:val="002717C1"/>
    <w:rsid w:val="00274744"/>
    <w:rsid w:val="00276506"/>
    <w:rsid w:val="0027664F"/>
    <w:rsid w:val="00277AC8"/>
    <w:rsid w:val="00281328"/>
    <w:rsid w:val="00287D24"/>
    <w:rsid w:val="00290B59"/>
    <w:rsid w:val="00290B81"/>
    <w:rsid w:val="00293829"/>
    <w:rsid w:val="00294343"/>
    <w:rsid w:val="00296A96"/>
    <w:rsid w:val="002A135A"/>
    <w:rsid w:val="002A220C"/>
    <w:rsid w:val="002A461C"/>
    <w:rsid w:val="002A64E8"/>
    <w:rsid w:val="002A7B3B"/>
    <w:rsid w:val="002A7CD7"/>
    <w:rsid w:val="002B4343"/>
    <w:rsid w:val="002B58B0"/>
    <w:rsid w:val="002B6A45"/>
    <w:rsid w:val="002C0AD0"/>
    <w:rsid w:val="002C0E67"/>
    <w:rsid w:val="002C2116"/>
    <w:rsid w:val="002C2491"/>
    <w:rsid w:val="002C29B7"/>
    <w:rsid w:val="002D26AF"/>
    <w:rsid w:val="002D5488"/>
    <w:rsid w:val="002D55CE"/>
    <w:rsid w:val="002D5CFA"/>
    <w:rsid w:val="002D5F40"/>
    <w:rsid w:val="002D5FB4"/>
    <w:rsid w:val="002D6286"/>
    <w:rsid w:val="002D6522"/>
    <w:rsid w:val="002D66E6"/>
    <w:rsid w:val="002D7F15"/>
    <w:rsid w:val="002E0224"/>
    <w:rsid w:val="002E1B19"/>
    <w:rsid w:val="002E5B99"/>
    <w:rsid w:val="002F3FB9"/>
    <w:rsid w:val="002F4633"/>
    <w:rsid w:val="002F5E86"/>
    <w:rsid w:val="002F72DF"/>
    <w:rsid w:val="002F7844"/>
    <w:rsid w:val="00300FAA"/>
    <w:rsid w:val="00302455"/>
    <w:rsid w:val="003031D0"/>
    <w:rsid w:val="003032E9"/>
    <w:rsid w:val="00304161"/>
    <w:rsid w:val="00311152"/>
    <w:rsid w:val="003119D6"/>
    <w:rsid w:val="00313455"/>
    <w:rsid w:val="00313D94"/>
    <w:rsid w:val="0031436C"/>
    <w:rsid w:val="00314A70"/>
    <w:rsid w:val="00315156"/>
    <w:rsid w:val="0031716D"/>
    <w:rsid w:val="003171BB"/>
    <w:rsid w:val="003213A2"/>
    <w:rsid w:val="00321BB0"/>
    <w:rsid w:val="00321CE1"/>
    <w:rsid w:val="00321FA2"/>
    <w:rsid w:val="00326048"/>
    <w:rsid w:val="00326977"/>
    <w:rsid w:val="00330182"/>
    <w:rsid w:val="0033090C"/>
    <w:rsid w:val="00331E56"/>
    <w:rsid w:val="00332057"/>
    <w:rsid w:val="00332D9A"/>
    <w:rsid w:val="00333939"/>
    <w:rsid w:val="00334229"/>
    <w:rsid w:val="003362CB"/>
    <w:rsid w:val="00336920"/>
    <w:rsid w:val="00341930"/>
    <w:rsid w:val="00342B60"/>
    <w:rsid w:val="00343F95"/>
    <w:rsid w:val="003479A5"/>
    <w:rsid w:val="00351DE3"/>
    <w:rsid w:val="00353FC6"/>
    <w:rsid w:val="00354BDA"/>
    <w:rsid w:val="00354C7E"/>
    <w:rsid w:val="0035794D"/>
    <w:rsid w:val="00361CA8"/>
    <w:rsid w:val="003623B4"/>
    <w:rsid w:val="00366E27"/>
    <w:rsid w:val="00370E49"/>
    <w:rsid w:val="0037289D"/>
    <w:rsid w:val="00374FC1"/>
    <w:rsid w:val="003772CF"/>
    <w:rsid w:val="00377C00"/>
    <w:rsid w:val="00380526"/>
    <w:rsid w:val="00380D81"/>
    <w:rsid w:val="00380FDB"/>
    <w:rsid w:val="00383CD5"/>
    <w:rsid w:val="0038680B"/>
    <w:rsid w:val="003877D4"/>
    <w:rsid w:val="00390219"/>
    <w:rsid w:val="003907F6"/>
    <w:rsid w:val="00390FF1"/>
    <w:rsid w:val="00391E84"/>
    <w:rsid w:val="00395172"/>
    <w:rsid w:val="00395A8D"/>
    <w:rsid w:val="00395F94"/>
    <w:rsid w:val="00396FD2"/>
    <w:rsid w:val="0039703B"/>
    <w:rsid w:val="00397A5E"/>
    <w:rsid w:val="003A0749"/>
    <w:rsid w:val="003A08C0"/>
    <w:rsid w:val="003A3EDE"/>
    <w:rsid w:val="003A5339"/>
    <w:rsid w:val="003A797C"/>
    <w:rsid w:val="003B12FC"/>
    <w:rsid w:val="003B438E"/>
    <w:rsid w:val="003B4CB1"/>
    <w:rsid w:val="003B5003"/>
    <w:rsid w:val="003B7C9E"/>
    <w:rsid w:val="003C2617"/>
    <w:rsid w:val="003C6524"/>
    <w:rsid w:val="003D04FF"/>
    <w:rsid w:val="003D37F9"/>
    <w:rsid w:val="003D6C61"/>
    <w:rsid w:val="003D6DF7"/>
    <w:rsid w:val="003E1359"/>
    <w:rsid w:val="003E438B"/>
    <w:rsid w:val="003E47F3"/>
    <w:rsid w:val="003E742C"/>
    <w:rsid w:val="003E7541"/>
    <w:rsid w:val="003F016D"/>
    <w:rsid w:val="003F1041"/>
    <w:rsid w:val="003F2CF9"/>
    <w:rsid w:val="003F2FF5"/>
    <w:rsid w:val="003F4130"/>
    <w:rsid w:val="003F72F4"/>
    <w:rsid w:val="003F7C23"/>
    <w:rsid w:val="00403E4A"/>
    <w:rsid w:val="004064FB"/>
    <w:rsid w:val="0041452A"/>
    <w:rsid w:val="00421862"/>
    <w:rsid w:val="004222A2"/>
    <w:rsid w:val="00422D47"/>
    <w:rsid w:val="0042328F"/>
    <w:rsid w:val="004236A3"/>
    <w:rsid w:val="00424C8F"/>
    <w:rsid w:val="00425D75"/>
    <w:rsid w:val="004321FE"/>
    <w:rsid w:val="00433188"/>
    <w:rsid w:val="00436579"/>
    <w:rsid w:val="004365DD"/>
    <w:rsid w:val="0043699D"/>
    <w:rsid w:val="0044048F"/>
    <w:rsid w:val="0044512B"/>
    <w:rsid w:val="00445C05"/>
    <w:rsid w:val="00450314"/>
    <w:rsid w:val="004507DB"/>
    <w:rsid w:val="00454E94"/>
    <w:rsid w:val="00460A20"/>
    <w:rsid w:val="00461125"/>
    <w:rsid w:val="00462F22"/>
    <w:rsid w:val="00465CC5"/>
    <w:rsid w:val="00465D71"/>
    <w:rsid w:val="004667ED"/>
    <w:rsid w:val="00467912"/>
    <w:rsid w:val="00467D39"/>
    <w:rsid w:val="004717E4"/>
    <w:rsid w:val="00472E98"/>
    <w:rsid w:val="0047502B"/>
    <w:rsid w:val="00476BF8"/>
    <w:rsid w:val="0048069B"/>
    <w:rsid w:val="00480C16"/>
    <w:rsid w:val="00484BF0"/>
    <w:rsid w:val="00485479"/>
    <w:rsid w:val="00486577"/>
    <w:rsid w:val="004867EF"/>
    <w:rsid w:val="00490F5A"/>
    <w:rsid w:val="00491E4E"/>
    <w:rsid w:val="00493C2A"/>
    <w:rsid w:val="00493D6A"/>
    <w:rsid w:val="004979A8"/>
    <w:rsid w:val="004A0480"/>
    <w:rsid w:val="004A1E87"/>
    <w:rsid w:val="004A28CC"/>
    <w:rsid w:val="004A4235"/>
    <w:rsid w:val="004A56C2"/>
    <w:rsid w:val="004A5722"/>
    <w:rsid w:val="004A575B"/>
    <w:rsid w:val="004A6555"/>
    <w:rsid w:val="004B0BB2"/>
    <w:rsid w:val="004C05B6"/>
    <w:rsid w:val="004C1836"/>
    <w:rsid w:val="004C1FA1"/>
    <w:rsid w:val="004C36CC"/>
    <w:rsid w:val="004C47B4"/>
    <w:rsid w:val="004C5D0E"/>
    <w:rsid w:val="004C6DA9"/>
    <w:rsid w:val="004C7583"/>
    <w:rsid w:val="004D1B2F"/>
    <w:rsid w:val="004D7CFE"/>
    <w:rsid w:val="004D7E80"/>
    <w:rsid w:val="004E677F"/>
    <w:rsid w:val="004E6F71"/>
    <w:rsid w:val="004F442F"/>
    <w:rsid w:val="004F4A17"/>
    <w:rsid w:val="004F6374"/>
    <w:rsid w:val="00504F60"/>
    <w:rsid w:val="005073F5"/>
    <w:rsid w:val="00510C1C"/>
    <w:rsid w:val="0051273D"/>
    <w:rsid w:val="00512E3E"/>
    <w:rsid w:val="00513CAA"/>
    <w:rsid w:val="00514283"/>
    <w:rsid w:val="00514CBA"/>
    <w:rsid w:val="0052028B"/>
    <w:rsid w:val="00521475"/>
    <w:rsid w:val="005219C8"/>
    <w:rsid w:val="00524083"/>
    <w:rsid w:val="00525582"/>
    <w:rsid w:val="00525D84"/>
    <w:rsid w:val="005273E2"/>
    <w:rsid w:val="00532209"/>
    <w:rsid w:val="00533F44"/>
    <w:rsid w:val="00541A31"/>
    <w:rsid w:val="00541D41"/>
    <w:rsid w:val="00545B16"/>
    <w:rsid w:val="00546C8A"/>
    <w:rsid w:val="00547F3F"/>
    <w:rsid w:val="00550125"/>
    <w:rsid w:val="00550D76"/>
    <w:rsid w:val="005520F9"/>
    <w:rsid w:val="00553D86"/>
    <w:rsid w:val="005545E4"/>
    <w:rsid w:val="00555BA0"/>
    <w:rsid w:val="00556B71"/>
    <w:rsid w:val="005632D2"/>
    <w:rsid w:val="0056478B"/>
    <w:rsid w:val="00564DC6"/>
    <w:rsid w:val="005654EC"/>
    <w:rsid w:val="005655D8"/>
    <w:rsid w:val="00565938"/>
    <w:rsid w:val="005704CD"/>
    <w:rsid w:val="00570BAE"/>
    <w:rsid w:val="00570FBC"/>
    <w:rsid w:val="00572C7B"/>
    <w:rsid w:val="0057459B"/>
    <w:rsid w:val="005755D2"/>
    <w:rsid w:val="00576583"/>
    <w:rsid w:val="00581D49"/>
    <w:rsid w:val="00581FDC"/>
    <w:rsid w:val="00583489"/>
    <w:rsid w:val="00584762"/>
    <w:rsid w:val="005850C3"/>
    <w:rsid w:val="0058670E"/>
    <w:rsid w:val="005879E7"/>
    <w:rsid w:val="00587F48"/>
    <w:rsid w:val="00590F14"/>
    <w:rsid w:val="005913BB"/>
    <w:rsid w:val="00594B06"/>
    <w:rsid w:val="005954A3"/>
    <w:rsid w:val="00595D69"/>
    <w:rsid w:val="005B3FAD"/>
    <w:rsid w:val="005B447B"/>
    <w:rsid w:val="005B55AD"/>
    <w:rsid w:val="005B5A92"/>
    <w:rsid w:val="005B6DFE"/>
    <w:rsid w:val="005B7EE1"/>
    <w:rsid w:val="005C12C3"/>
    <w:rsid w:val="005C28AB"/>
    <w:rsid w:val="005C32C8"/>
    <w:rsid w:val="005C36C5"/>
    <w:rsid w:val="005C3919"/>
    <w:rsid w:val="005C62CB"/>
    <w:rsid w:val="005C7600"/>
    <w:rsid w:val="005C7608"/>
    <w:rsid w:val="005D0545"/>
    <w:rsid w:val="005D0598"/>
    <w:rsid w:val="005D0CBF"/>
    <w:rsid w:val="005D3502"/>
    <w:rsid w:val="005D7E3E"/>
    <w:rsid w:val="005E2201"/>
    <w:rsid w:val="005E3821"/>
    <w:rsid w:val="005E7767"/>
    <w:rsid w:val="005F0100"/>
    <w:rsid w:val="005F2880"/>
    <w:rsid w:val="005F3265"/>
    <w:rsid w:val="005F510A"/>
    <w:rsid w:val="005F525C"/>
    <w:rsid w:val="005F578B"/>
    <w:rsid w:val="005F6167"/>
    <w:rsid w:val="005F7AA9"/>
    <w:rsid w:val="006011F7"/>
    <w:rsid w:val="00602602"/>
    <w:rsid w:val="00604BDD"/>
    <w:rsid w:val="00605417"/>
    <w:rsid w:val="00605B6B"/>
    <w:rsid w:val="0061470E"/>
    <w:rsid w:val="00615A4B"/>
    <w:rsid w:val="0061716E"/>
    <w:rsid w:val="006179F9"/>
    <w:rsid w:val="00621A03"/>
    <w:rsid w:val="006242A4"/>
    <w:rsid w:val="00625E7F"/>
    <w:rsid w:val="00627414"/>
    <w:rsid w:val="00630616"/>
    <w:rsid w:val="0063083F"/>
    <w:rsid w:val="00631F40"/>
    <w:rsid w:val="00633DFE"/>
    <w:rsid w:val="00634405"/>
    <w:rsid w:val="00640726"/>
    <w:rsid w:val="00641192"/>
    <w:rsid w:val="0064138A"/>
    <w:rsid w:val="00642307"/>
    <w:rsid w:val="00642B36"/>
    <w:rsid w:val="006461EC"/>
    <w:rsid w:val="00646927"/>
    <w:rsid w:val="00650652"/>
    <w:rsid w:val="0065222D"/>
    <w:rsid w:val="00652B10"/>
    <w:rsid w:val="00653C8C"/>
    <w:rsid w:val="00662F04"/>
    <w:rsid w:val="00663B02"/>
    <w:rsid w:val="00663F7C"/>
    <w:rsid w:val="00665160"/>
    <w:rsid w:val="006662A0"/>
    <w:rsid w:val="00670831"/>
    <w:rsid w:val="0067242E"/>
    <w:rsid w:val="0067323C"/>
    <w:rsid w:val="00674729"/>
    <w:rsid w:val="00675068"/>
    <w:rsid w:val="0067591C"/>
    <w:rsid w:val="00676838"/>
    <w:rsid w:val="006802D7"/>
    <w:rsid w:val="00687A8F"/>
    <w:rsid w:val="006901BE"/>
    <w:rsid w:val="006904AD"/>
    <w:rsid w:val="006930D0"/>
    <w:rsid w:val="00693AD7"/>
    <w:rsid w:val="00693CD9"/>
    <w:rsid w:val="00694110"/>
    <w:rsid w:val="006A0927"/>
    <w:rsid w:val="006A1C74"/>
    <w:rsid w:val="006A2F29"/>
    <w:rsid w:val="006A4A2A"/>
    <w:rsid w:val="006A62B6"/>
    <w:rsid w:val="006B5F46"/>
    <w:rsid w:val="006B76E0"/>
    <w:rsid w:val="006C0418"/>
    <w:rsid w:val="006C0461"/>
    <w:rsid w:val="006C1CD7"/>
    <w:rsid w:val="006C45B6"/>
    <w:rsid w:val="006C7122"/>
    <w:rsid w:val="006C71A3"/>
    <w:rsid w:val="006D0108"/>
    <w:rsid w:val="006D027A"/>
    <w:rsid w:val="006D18D8"/>
    <w:rsid w:val="006D4ED6"/>
    <w:rsid w:val="006D516D"/>
    <w:rsid w:val="006D7027"/>
    <w:rsid w:val="006D7A2A"/>
    <w:rsid w:val="006E1FE7"/>
    <w:rsid w:val="006E20D7"/>
    <w:rsid w:val="006E3230"/>
    <w:rsid w:val="006E3440"/>
    <w:rsid w:val="006E5964"/>
    <w:rsid w:val="006E7120"/>
    <w:rsid w:val="006E74A1"/>
    <w:rsid w:val="006E7AB6"/>
    <w:rsid w:val="006F0C1C"/>
    <w:rsid w:val="006F2AFC"/>
    <w:rsid w:val="006F2F4E"/>
    <w:rsid w:val="006F423D"/>
    <w:rsid w:val="006F4F4A"/>
    <w:rsid w:val="006F5EC8"/>
    <w:rsid w:val="00703291"/>
    <w:rsid w:val="007044E2"/>
    <w:rsid w:val="00704927"/>
    <w:rsid w:val="0070641E"/>
    <w:rsid w:val="00706911"/>
    <w:rsid w:val="00710B04"/>
    <w:rsid w:val="0071152E"/>
    <w:rsid w:val="00712DF9"/>
    <w:rsid w:val="00713093"/>
    <w:rsid w:val="007136A6"/>
    <w:rsid w:val="00714CA4"/>
    <w:rsid w:val="00715176"/>
    <w:rsid w:val="00723840"/>
    <w:rsid w:val="00723D1A"/>
    <w:rsid w:val="007253A7"/>
    <w:rsid w:val="007305F1"/>
    <w:rsid w:val="007315D4"/>
    <w:rsid w:val="00735549"/>
    <w:rsid w:val="00740A7F"/>
    <w:rsid w:val="00743AF2"/>
    <w:rsid w:val="00745066"/>
    <w:rsid w:val="007463F1"/>
    <w:rsid w:val="00750ECB"/>
    <w:rsid w:val="00752331"/>
    <w:rsid w:val="00753280"/>
    <w:rsid w:val="00755B42"/>
    <w:rsid w:val="00767678"/>
    <w:rsid w:val="007747B4"/>
    <w:rsid w:val="00775547"/>
    <w:rsid w:val="00776101"/>
    <w:rsid w:val="007762E5"/>
    <w:rsid w:val="00781D0F"/>
    <w:rsid w:val="00782450"/>
    <w:rsid w:val="0078323C"/>
    <w:rsid w:val="007835F5"/>
    <w:rsid w:val="007838B9"/>
    <w:rsid w:val="00785EEE"/>
    <w:rsid w:val="0078617C"/>
    <w:rsid w:val="007878F6"/>
    <w:rsid w:val="0079031A"/>
    <w:rsid w:val="0079183D"/>
    <w:rsid w:val="00791E2A"/>
    <w:rsid w:val="00792E63"/>
    <w:rsid w:val="00792FCA"/>
    <w:rsid w:val="00794744"/>
    <w:rsid w:val="0079509A"/>
    <w:rsid w:val="00797792"/>
    <w:rsid w:val="007A30A3"/>
    <w:rsid w:val="007A3245"/>
    <w:rsid w:val="007A32CB"/>
    <w:rsid w:val="007A3758"/>
    <w:rsid w:val="007A3FAB"/>
    <w:rsid w:val="007A402B"/>
    <w:rsid w:val="007A5053"/>
    <w:rsid w:val="007A797B"/>
    <w:rsid w:val="007A7B6D"/>
    <w:rsid w:val="007B1221"/>
    <w:rsid w:val="007B1A5C"/>
    <w:rsid w:val="007B36B5"/>
    <w:rsid w:val="007B3F23"/>
    <w:rsid w:val="007B5BA4"/>
    <w:rsid w:val="007B7BA6"/>
    <w:rsid w:val="007C017A"/>
    <w:rsid w:val="007C04CF"/>
    <w:rsid w:val="007C208F"/>
    <w:rsid w:val="007C33F6"/>
    <w:rsid w:val="007C424B"/>
    <w:rsid w:val="007D0197"/>
    <w:rsid w:val="007D0DB9"/>
    <w:rsid w:val="007D2700"/>
    <w:rsid w:val="007D35D8"/>
    <w:rsid w:val="007D5232"/>
    <w:rsid w:val="007E13B8"/>
    <w:rsid w:val="007E4DD6"/>
    <w:rsid w:val="007E510C"/>
    <w:rsid w:val="007F0F9E"/>
    <w:rsid w:val="007F1BF9"/>
    <w:rsid w:val="007F1F15"/>
    <w:rsid w:val="007F28F2"/>
    <w:rsid w:val="007F2F84"/>
    <w:rsid w:val="007F57C7"/>
    <w:rsid w:val="007F614F"/>
    <w:rsid w:val="007F68E0"/>
    <w:rsid w:val="00800AC7"/>
    <w:rsid w:val="00802AFE"/>
    <w:rsid w:val="00805836"/>
    <w:rsid w:val="00806937"/>
    <w:rsid w:val="00807CB8"/>
    <w:rsid w:val="00827762"/>
    <w:rsid w:val="00827813"/>
    <w:rsid w:val="00831D59"/>
    <w:rsid w:val="00832720"/>
    <w:rsid w:val="008343E9"/>
    <w:rsid w:val="00835DE4"/>
    <w:rsid w:val="00835F94"/>
    <w:rsid w:val="008360D3"/>
    <w:rsid w:val="00836873"/>
    <w:rsid w:val="0083764D"/>
    <w:rsid w:val="00837F3F"/>
    <w:rsid w:val="00840D79"/>
    <w:rsid w:val="00841B53"/>
    <w:rsid w:val="008500F1"/>
    <w:rsid w:val="008503E0"/>
    <w:rsid w:val="00851931"/>
    <w:rsid w:val="00852062"/>
    <w:rsid w:val="008550B3"/>
    <w:rsid w:val="0085518C"/>
    <w:rsid w:val="00855C84"/>
    <w:rsid w:val="00856834"/>
    <w:rsid w:val="00857EE7"/>
    <w:rsid w:val="0086141C"/>
    <w:rsid w:val="00862879"/>
    <w:rsid w:val="00862920"/>
    <w:rsid w:val="008636DD"/>
    <w:rsid w:val="00863B4A"/>
    <w:rsid w:val="00864C28"/>
    <w:rsid w:val="008656D6"/>
    <w:rsid w:val="00865E40"/>
    <w:rsid w:val="00866E51"/>
    <w:rsid w:val="00870BB9"/>
    <w:rsid w:val="00870D18"/>
    <w:rsid w:val="00871493"/>
    <w:rsid w:val="00871C97"/>
    <w:rsid w:val="00873A9B"/>
    <w:rsid w:val="00873EB2"/>
    <w:rsid w:val="008754C3"/>
    <w:rsid w:val="00875DAA"/>
    <w:rsid w:val="00876603"/>
    <w:rsid w:val="00877878"/>
    <w:rsid w:val="00881662"/>
    <w:rsid w:val="008828CB"/>
    <w:rsid w:val="008839F8"/>
    <w:rsid w:val="008843A8"/>
    <w:rsid w:val="00885F7F"/>
    <w:rsid w:val="00886BCF"/>
    <w:rsid w:val="00892B47"/>
    <w:rsid w:val="00892F2E"/>
    <w:rsid w:val="0089319C"/>
    <w:rsid w:val="008939F0"/>
    <w:rsid w:val="008A09E6"/>
    <w:rsid w:val="008A55F8"/>
    <w:rsid w:val="008A560F"/>
    <w:rsid w:val="008A56F3"/>
    <w:rsid w:val="008A5969"/>
    <w:rsid w:val="008A726A"/>
    <w:rsid w:val="008A752C"/>
    <w:rsid w:val="008B2C75"/>
    <w:rsid w:val="008B459D"/>
    <w:rsid w:val="008B54A1"/>
    <w:rsid w:val="008B66CA"/>
    <w:rsid w:val="008C15C5"/>
    <w:rsid w:val="008C30AD"/>
    <w:rsid w:val="008C3A49"/>
    <w:rsid w:val="008C6558"/>
    <w:rsid w:val="008D0DCC"/>
    <w:rsid w:val="008D180C"/>
    <w:rsid w:val="008D33EE"/>
    <w:rsid w:val="008D50A0"/>
    <w:rsid w:val="008D51EC"/>
    <w:rsid w:val="008D627E"/>
    <w:rsid w:val="008D6B38"/>
    <w:rsid w:val="008E325C"/>
    <w:rsid w:val="008E4360"/>
    <w:rsid w:val="008E4A59"/>
    <w:rsid w:val="008E4A88"/>
    <w:rsid w:val="008E4FF9"/>
    <w:rsid w:val="008F0766"/>
    <w:rsid w:val="008F1DE4"/>
    <w:rsid w:val="008F31DA"/>
    <w:rsid w:val="008F3918"/>
    <w:rsid w:val="008F474A"/>
    <w:rsid w:val="008F4A04"/>
    <w:rsid w:val="008F6C48"/>
    <w:rsid w:val="008F722C"/>
    <w:rsid w:val="0090007F"/>
    <w:rsid w:val="009003AD"/>
    <w:rsid w:val="00900951"/>
    <w:rsid w:val="00902409"/>
    <w:rsid w:val="00904CEA"/>
    <w:rsid w:val="00907720"/>
    <w:rsid w:val="00912C4D"/>
    <w:rsid w:val="00914C9B"/>
    <w:rsid w:val="00915A61"/>
    <w:rsid w:val="00917D75"/>
    <w:rsid w:val="009208AC"/>
    <w:rsid w:val="00922E65"/>
    <w:rsid w:val="00924693"/>
    <w:rsid w:val="00924941"/>
    <w:rsid w:val="009253ED"/>
    <w:rsid w:val="00930232"/>
    <w:rsid w:val="00931A2E"/>
    <w:rsid w:val="00932685"/>
    <w:rsid w:val="00934FDD"/>
    <w:rsid w:val="00935A6C"/>
    <w:rsid w:val="00940570"/>
    <w:rsid w:val="00942411"/>
    <w:rsid w:val="009440B7"/>
    <w:rsid w:val="00944280"/>
    <w:rsid w:val="009449C3"/>
    <w:rsid w:val="0094728A"/>
    <w:rsid w:val="009525B6"/>
    <w:rsid w:val="00952B02"/>
    <w:rsid w:val="00954854"/>
    <w:rsid w:val="00954FD6"/>
    <w:rsid w:val="00960884"/>
    <w:rsid w:val="00962767"/>
    <w:rsid w:val="00962829"/>
    <w:rsid w:val="009659B8"/>
    <w:rsid w:val="00967231"/>
    <w:rsid w:val="00972684"/>
    <w:rsid w:val="00973E67"/>
    <w:rsid w:val="009745A7"/>
    <w:rsid w:val="0097579C"/>
    <w:rsid w:val="009770AB"/>
    <w:rsid w:val="00980266"/>
    <w:rsid w:val="00980741"/>
    <w:rsid w:val="00981087"/>
    <w:rsid w:val="00982236"/>
    <w:rsid w:val="0098316E"/>
    <w:rsid w:val="009861BE"/>
    <w:rsid w:val="00986590"/>
    <w:rsid w:val="0099162D"/>
    <w:rsid w:val="00991CA9"/>
    <w:rsid w:val="00994661"/>
    <w:rsid w:val="00995D1B"/>
    <w:rsid w:val="009A0C34"/>
    <w:rsid w:val="009A4AC3"/>
    <w:rsid w:val="009A6748"/>
    <w:rsid w:val="009B33DB"/>
    <w:rsid w:val="009B4EFB"/>
    <w:rsid w:val="009B5C36"/>
    <w:rsid w:val="009C2673"/>
    <w:rsid w:val="009C28C7"/>
    <w:rsid w:val="009C5C77"/>
    <w:rsid w:val="009C67A8"/>
    <w:rsid w:val="009C6C7B"/>
    <w:rsid w:val="009D2108"/>
    <w:rsid w:val="009D2314"/>
    <w:rsid w:val="009D2993"/>
    <w:rsid w:val="009D2CCD"/>
    <w:rsid w:val="009D3FA5"/>
    <w:rsid w:val="009D4518"/>
    <w:rsid w:val="009D4FBF"/>
    <w:rsid w:val="009D6C98"/>
    <w:rsid w:val="009E0807"/>
    <w:rsid w:val="009E1609"/>
    <w:rsid w:val="009E3AFC"/>
    <w:rsid w:val="009F3154"/>
    <w:rsid w:val="009F6FBE"/>
    <w:rsid w:val="00A014AD"/>
    <w:rsid w:val="00A017E5"/>
    <w:rsid w:val="00A01DC8"/>
    <w:rsid w:val="00A12057"/>
    <w:rsid w:val="00A172A9"/>
    <w:rsid w:val="00A22A0E"/>
    <w:rsid w:val="00A24F51"/>
    <w:rsid w:val="00A26EC4"/>
    <w:rsid w:val="00A32B07"/>
    <w:rsid w:val="00A32B15"/>
    <w:rsid w:val="00A35069"/>
    <w:rsid w:val="00A35A84"/>
    <w:rsid w:val="00A402A4"/>
    <w:rsid w:val="00A4466C"/>
    <w:rsid w:val="00A448AF"/>
    <w:rsid w:val="00A45380"/>
    <w:rsid w:val="00A45BA0"/>
    <w:rsid w:val="00A469D1"/>
    <w:rsid w:val="00A518F9"/>
    <w:rsid w:val="00A52217"/>
    <w:rsid w:val="00A53C9C"/>
    <w:rsid w:val="00A5471C"/>
    <w:rsid w:val="00A5472F"/>
    <w:rsid w:val="00A549F5"/>
    <w:rsid w:val="00A6000D"/>
    <w:rsid w:val="00A679D2"/>
    <w:rsid w:val="00A7061B"/>
    <w:rsid w:val="00A731A1"/>
    <w:rsid w:val="00A74E8F"/>
    <w:rsid w:val="00A765F1"/>
    <w:rsid w:val="00A7689E"/>
    <w:rsid w:val="00A77117"/>
    <w:rsid w:val="00A84441"/>
    <w:rsid w:val="00A84838"/>
    <w:rsid w:val="00A85E6F"/>
    <w:rsid w:val="00A92B03"/>
    <w:rsid w:val="00A944E9"/>
    <w:rsid w:val="00A979B2"/>
    <w:rsid w:val="00A97CC5"/>
    <w:rsid w:val="00AA0F78"/>
    <w:rsid w:val="00AA25E0"/>
    <w:rsid w:val="00AA3DC6"/>
    <w:rsid w:val="00AA49FA"/>
    <w:rsid w:val="00AA686D"/>
    <w:rsid w:val="00AA71C3"/>
    <w:rsid w:val="00AB0BA9"/>
    <w:rsid w:val="00AB1601"/>
    <w:rsid w:val="00AB1EF8"/>
    <w:rsid w:val="00AB2D83"/>
    <w:rsid w:val="00AB2F22"/>
    <w:rsid w:val="00AB4B83"/>
    <w:rsid w:val="00AB5E4B"/>
    <w:rsid w:val="00AB6B98"/>
    <w:rsid w:val="00AC01FD"/>
    <w:rsid w:val="00AC1900"/>
    <w:rsid w:val="00AC23D2"/>
    <w:rsid w:val="00AC26D2"/>
    <w:rsid w:val="00AC29A5"/>
    <w:rsid w:val="00AC2EC9"/>
    <w:rsid w:val="00AC30E8"/>
    <w:rsid w:val="00AC32E8"/>
    <w:rsid w:val="00AC4AB5"/>
    <w:rsid w:val="00AC4BFA"/>
    <w:rsid w:val="00AC4BFF"/>
    <w:rsid w:val="00AC53D0"/>
    <w:rsid w:val="00AC7449"/>
    <w:rsid w:val="00AD0103"/>
    <w:rsid w:val="00AD071A"/>
    <w:rsid w:val="00AD419C"/>
    <w:rsid w:val="00AD763E"/>
    <w:rsid w:val="00AE2E87"/>
    <w:rsid w:val="00AE355F"/>
    <w:rsid w:val="00AF05F3"/>
    <w:rsid w:val="00AF3536"/>
    <w:rsid w:val="00AF3F02"/>
    <w:rsid w:val="00AF66F2"/>
    <w:rsid w:val="00AF6E91"/>
    <w:rsid w:val="00AF757E"/>
    <w:rsid w:val="00B0346D"/>
    <w:rsid w:val="00B059BD"/>
    <w:rsid w:val="00B07056"/>
    <w:rsid w:val="00B15B31"/>
    <w:rsid w:val="00B21CBC"/>
    <w:rsid w:val="00B2211C"/>
    <w:rsid w:val="00B22244"/>
    <w:rsid w:val="00B245CB"/>
    <w:rsid w:val="00B25543"/>
    <w:rsid w:val="00B256AA"/>
    <w:rsid w:val="00B25A33"/>
    <w:rsid w:val="00B26FED"/>
    <w:rsid w:val="00B355EC"/>
    <w:rsid w:val="00B35684"/>
    <w:rsid w:val="00B40CAB"/>
    <w:rsid w:val="00B41973"/>
    <w:rsid w:val="00B420CA"/>
    <w:rsid w:val="00B42189"/>
    <w:rsid w:val="00B46E35"/>
    <w:rsid w:val="00B50792"/>
    <w:rsid w:val="00B53389"/>
    <w:rsid w:val="00B55C17"/>
    <w:rsid w:val="00B56C42"/>
    <w:rsid w:val="00B61D94"/>
    <w:rsid w:val="00B6419F"/>
    <w:rsid w:val="00B64C64"/>
    <w:rsid w:val="00B650D7"/>
    <w:rsid w:val="00B67066"/>
    <w:rsid w:val="00B678C0"/>
    <w:rsid w:val="00B74276"/>
    <w:rsid w:val="00B75B64"/>
    <w:rsid w:val="00B7704D"/>
    <w:rsid w:val="00B77ACA"/>
    <w:rsid w:val="00B842C1"/>
    <w:rsid w:val="00B85BCB"/>
    <w:rsid w:val="00B864F2"/>
    <w:rsid w:val="00B91A15"/>
    <w:rsid w:val="00B91E0D"/>
    <w:rsid w:val="00B94B5C"/>
    <w:rsid w:val="00B95857"/>
    <w:rsid w:val="00BA0BF1"/>
    <w:rsid w:val="00BA3078"/>
    <w:rsid w:val="00BA35FE"/>
    <w:rsid w:val="00BA5E35"/>
    <w:rsid w:val="00BA7DCD"/>
    <w:rsid w:val="00BB091B"/>
    <w:rsid w:val="00BB18FC"/>
    <w:rsid w:val="00BB1920"/>
    <w:rsid w:val="00BB2853"/>
    <w:rsid w:val="00BC4C37"/>
    <w:rsid w:val="00BC50D8"/>
    <w:rsid w:val="00BC6C6B"/>
    <w:rsid w:val="00BC77D1"/>
    <w:rsid w:val="00BD0711"/>
    <w:rsid w:val="00BD0B94"/>
    <w:rsid w:val="00BD6F7B"/>
    <w:rsid w:val="00BD7DFB"/>
    <w:rsid w:val="00BE0E11"/>
    <w:rsid w:val="00BE1603"/>
    <w:rsid w:val="00BE2FAF"/>
    <w:rsid w:val="00BE50E2"/>
    <w:rsid w:val="00BE5761"/>
    <w:rsid w:val="00BE7179"/>
    <w:rsid w:val="00BF1D23"/>
    <w:rsid w:val="00BF1F7B"/>
    <w:rsid w:val="00BF29C3"/>
    <w:rsid w:val="00BF3348"/>
    <w:rsid w:val="00BF44AB"/>
    <w:rsid w:val="00BF45C9"/>
    <w:rsid w:val="00BF4E61"/>
    <w:rsid w:val="00BF5F32"/>
    <w:rsid w:val="00BF7192"/>
    <w:rsid w:val="00BF7F1C"/>
    <w:rsid w:val="00C0139F"/>
    <w:rsid w:val="00C0793D"/>
    <w:rsid w:val="00C109C9"/>
    <w:rsid w:val="00C13C57"/>
    <w:rsid w:val="00C20E81"/>
    <w:rsid w:val="00C2699C"/>
    <w:rsid w:val="00C3163F"/>
    <w:rsid w:val="00C3200D"/>
    <w:rsid w:val="00C3260E"/>
    <w:rsid w:val="00C32BB0"/>
    <w:rsid w:val="00C33734"/>
    <w:rsid w:val="00C345EC"/>
    <w:rsid w:val="00C3570E"/>
    <w:rsid w:val="00C36328"/>
    <w:rsid w:val="00C403BE"/>
    <w:rsid w:val="00C41496"/>
    <w:rsid w:val="00C41E11"/>
    <w:rsid w:val="00C44846"/>
    <w:rsid w:val="00C449F3"/>
    <w:rsid w:val="00C45C10"/>
    <w:rsid w:val="00C45F21"/>
    <w:rsid w:val="00C466BD"/>
    <w:rsid w:val="00C475EF"/>
    <w:rsid w:val="00C511FF"/>
    <w:rsid w:val="00C5226A"/>
    <w:rsid w:val="00C53F28"/>
    <w:rsid w:val="00C54432"/>
    <w:rsid w:val="00C61289"/>
    <w:rsid w:val="00C63E14"/>
    <w:rsid w:val="00C649F6"/>
    <w:rsid w:val="00C650AF"/>
    <w:rsid w:val="00C66A1A"/>
    <w:rsid w:val="00C7398B"/>
    <w:rsid w:val="00C74552"/>
    <w:rsid w:val="00C74E77"/>
    <w:rsid w:val="00C75106"/>
    <w:rsid w:val="00C81CA5"/>
    <w:rsid w:val="00C82AB9"/>
    <w:rsid w:val="00C82D94"/>
    <w:rsid w:val="00C843BB"/>
    <w:rsid w:val="00C84498"/>
    <w:rsid w:val="00C857EC"/>
    <w:rsid w:val="00C9175A"/>
    <w:rsid w:val="00CA114A"/>
    <w:rsid w:val="00CA21B2"/>
    <w:rsid w:val="00CA4810"/>
    <w:rsid w:val="00CA5747"/>
    <w:rsid w:val="00CA68FD"/>
    <w:rsid w:val="00CB31ED"/>
    <w:rsid w:val="00CB46BE"/>
    <w:rsid w:val="00CB5226"/>
    <w:rsid w:val="00CB60BA"/>
    <w:rsid w:val="00CB7577"/>
    <w:rsid w:val="00CC0068"/>
    <w:rsid w:val="00CC23DB"/>
    <w:rsid w:val="00CC3840"/>
    <w:rsid w:val="00CC40D7"/>
    <w:rsid w:val="00CC4C81"/>
    <w:rsid w:val="00CC4EB5"/>
    <w:rsid w:val="00CD013A"/>
    <w:rsid w:val="00CD085D"/>
    <w:rsid w:val="00CD099C"/>
    <w:rsid w:val="00CD3FAC"/>
    <w:rsid w:val="00CD4E21"/>
    <w:rsid w:val="00CE0DF1"/>
    <w:rsid w:val="00CE245B"/>
    <w:rsid w:val="00CE2B17"/>
    <w:rsid w:val="00CE34C1"/>
    <w:rsid w:val="00CE72AB"/>
    <w:rsid w:val="00CE76C2"/>
    <w:rsid w:val="00CE76F3"/>
    <w:rsid w:val="00CF0B70"/>
    <w:rsid w:val="00CF4C74"/>
    <w:rsid w:val="00CF5DEB"/>
    <w:rsid w:val="00D01EDE"/>
    <w:rsid w:val="00D04F60"/>
    <w:rsid w:val="00D063BB"/>
    <w:rsid w:val="00D07018"/>
    <w:rsid w:val="00D0745C"/>
    <w:rsid w:val="00D16772"/>
    <w:rsid w:val="00D16E48"/>
    <w:rsid w:val="00D170CA"/>
    <w:rsid w:val="00D236AC"/>
    <w:rsid w:val="00D241D7"/>
    <w:rsid w:val="00D24772"/>
    <w:rsid w:val="00D269B3"/>
    <w:rsid w:val="00D27A60"/>
    <w:rsid w:val="00D27BBA"/>
    <w:rsid w:val="00D30AD6"/>
    <w:rsid w:val="00D30DF2"/>
    <w:rsid w:val="00D30F8E"/>
    <w:rsid w:val="00D31B9C"/>
    <w:rsid w:val="00D4128D"/>
    <w:rsid w:val="00D43789"/>
    <w:rsid w:val="00D438BB"/>
    <w:rsid w:val="00D43AF5"/>
    <w:rsid w:val="00D45558"/>
    <w:rsid w:val="00D50128"/>
    <w:rsid w:val="00D5109E"/>
    <w:rsid w:val="00D576A8"/>
    <w:rsid w:val="00D60A31"/>
    <w:rsid w:val="00D6114E"/>
    <w:rsid w:val="00D61725"/>
    <w:rsid w:val="00D624B9"/>
    <w:rsid w:val="00D63152"/>
    <w:rsid w:val="00D652C7"/>
    <w:rsid w:val="00D679DF"/>
    <w:rsid w:val="00D71A91"/>
    <w:rsid w:val="00D74D72"/>
    <w:rsid w:val="00D81940"/>
    <w:rsid w:val="00D82366"/>
    <w:rsid w:val="00D825C8"/>
    <w:rsid w:val="00D9040B"/>
    <w:rsid w:val="00D90DC0"/>
    <w:rsid w:val="00D90EC4"/>
    <w:rsid w:val="00D91183"/>
    <w:rsid w:val="00D92AFC"/>
    <w:rsid w:val="00D94B82"/>
    <w:rsid w:val="00DA0BCA"/>
    <w:rsid w:val="00DA0E86"/>
    <w:rsid w:val="00DA1F91"/>
    <w:rsid w:val="00DB24F8"/>
    <w:rsid w:val="00DB3AFE"/>
    <w:rsid w:val="00DB51F6"/>
    <w:rsid w:val="00DB7B60"/>
    <w:rsid w:val="00DC43A1"/>
    <w:rsid w:val="00DC7EEF"/>
    <w:rsid w:val="00DD0024"/>
    <w:rsid w:val="00DD1081"/>
    <w:rsid w:val="00DD3224"/>
    <w:rsid w:val="00DD38EE"/>
    <w:rsid w:val="00DD3A92"/>
    <w:rsid w:val="00DD6BBE"/>
    <w:rsid w:val="00DD71D8"/>
    <w:rsid w:val="00DE18E3"/>
    <w:rsid w:val="00DE26BD"/>
    <w:rsid w:val="00DE2A91"/>
    <w:rsid w:val="00DE3C63"/>
    <w:rsid w:val="00DE4780"/>
    <w:rsid w:val="00DE4FA0"/>
    <w:rsid w:val="00DF576B"/>
    <w:rsid w:val="00E01FB2"/>
    <w:rsid w:val="00E03372"/>
    <w:rsid w:val="00E0425E"/>
    <w:rsid w:val="00E046A9"/>
    <w:rsid w:val="00E05AF7"/>
    <w:rsid w:val="00E07704"/>
    <w:rsid w:val="00E10C00"/>
    <w:rsid w:val="00E113DC"/>
    <w:rsid w:val="00E11B74"/>
    <w:rsid w:val="00E13722"/>
    <w:rsid w:val="00E13BB1"/>
    <w:rsid w:val="00E23AE5"/>
    <w:rsid w:val="00E26958"/>
    <w:rsid w:val="00E27EA6"/>
    <w:rsid w:val="00E30C77"/>
    <w:rsid w:val="00E31BDF"/>
    <w:rsid w:val="00E31E88"/>
    <w:rsid w:val="00E32AB8"/>
    <w:rsid w:val="00E364B1"/>
    <w:rsid w:val="00E4000D"/>
    <w:rsid w:val="00E40279"/>
    <w:rsid w:val="00E44367"/>
    <w:rsid w:val="00E44EFB"/>
    <w:rsid w:val="00E46DC5"/>
    <w:rsid w:val="00E50EF5"/>
    <w:rsid w:val="00E52C5B"/>
    <w:rsid w:val="00E53F8B"/>
    <w:rsid w:val="00E547B8"/>
    <w:rsid w:val="00E55AC8"/>
    <w:rsid w:val="00E622DC"/>
    <w:rsid w:val="00E6340A"/>
    <w:rsid w:val="00E63FA3"/>
    <w:rsid w:val="00E64C60"/>
    <w:rsid w:val="00E65F80"/>
    <w:rsid w:val="00E67267"/>
    <w:rsid w:val="00E676D0"/>
    <w:rsid w:val="00E70770"/>
    <w:rsid w:val="00E72C2A"/>
    <w:rsid w:val="00E73893"/>
    <w:rsid w:val="00E744F7"/>
    <w:rsid w:val="00E7518A"/>
    <w:rsid w:val="00E75716"/>
    <w:rsid w:val="00E75AA2"/>
    <w:rsid w:val="00E761FD"/>
    <w:rsid w:val="00E777FE"/>
    <w:rsid w:val="00E77ACE"/>
    <w:rsid w:val="00E77D60"/>
    <w:rsid w:val="00E82965"/>
    <w:rsid w:val="00E841BC"/>
    <w:rsid w:val="00E84349"/>
    <w:rsid w:val="00E8537D"/>
    <w:rsid w:val="00E8597F"/>
    <w:rsid w:val="00E86D9C"/>
    <w:rsid w:val="00E92518"/>
    <w:rsid w:val="00E930BF"/>
    <w:rsid w:val="00E939A0"/>
    <w:rsid w:val="00E94CB3"/>
    <w:rsid w:val="00E952F6"/>
    <w:rsid w:val="00E95A4B"/>
    <w:rsid w:val="00EA0191"/>
    <w:rsid w:val="00EA0A5D"/>
    <w:rsid w:val="00EA24B6"/>
    <w:rsid w:val="00EA353C"/>
    <w:rsid w:val="00EA6AF4"/>
    <w:rsid w:val="00EA7D97"/>
    <w:rsid w:val="00EB0922"/>
    <w:rsid w:val="00EB1192"/>
    <w:rsid w:val="00EB4DA5"/>
    <w:rsid w:val="00EB5403"/>
    <w:rsid w:val="00EB6193"/>
    <w:rsid w:val="00EB7B3B"/>
    <w:rsid w:val="00EC17D8"/>
    <w:rsid w:val="00EC705A"/>
    <w:rsid w:val="00EC72CE"/>
    <w:rsid w:val="00ED0A03"/>
    <w:rsid w:val="00ED3CAC"/>
    <w:rsid w:val="00ED4F98"/>
    <w:rsid w:val="00ED6412"/>
    <w:rsid w:val="00ED7A5F"/>
    <w:rsid w:val="00EE03EF"/>
    <w:rsid w:val="00EE1057"/>
    <w:rsid w:val="00EE351B"/>
    <w:rsid w:val="00EE55ED"/>
    <w:rsid w:val="00EE6416"/>
    <w:rsid w:val="00EE6644"/>
    <w:rsid w:val="00EF022A"/>
    <w:rsid w:val="00EF1770"/>
    <w:rsid w:val="00EF1CB8"/>
    <w:rsid w:val="00EF1D2D"/>
    <w:rsid w:val="00EF2951"/>
    <w:rsid w:val="00EF2C8D"/>
    <w:rsid w:val="00EF5373"/>
    <w:rsid w:val="00EF68D3"/>
    <w:rsid w:val="00EF71D9"/>
    <w:rsid w:val="00F02F1E"/>
    <w:rsid w:val="00F037F5"/>
    <w:rsid w:val="00F054F6"/>
    <w:rsid w:val="00F06CFD"/>
    <w:rsid w:val="00F06F37"/>
    <w:rsid w:val="00F07C8B"/>
    <w:rsid w:val="00F10ABF"/>
    <w:rsid w:val="00F1113B"/>
    <w:rsid w:val="00F12D13"/>
    <w:rsid w:val="00F12E96"/>
    <w:rsid w:val="00F14F05"/>
    <w:rsid w:val="00F155AA"/>
    <w:rsid w:val="00F16F4B"/>
    <w:rsid w:val="00F1799E"/>
    <w:rsid w:val="00F21681"/>
    <w:rsid w:val="00F25694"/>
    <w:rsid w:val="00F25BF5"/>
    <w:rsid w:val="00F260E8"/>
    <w:rsid w:val="00F3050D"/>
    <w:rsid w:val="00F31E40"/>
    <w:rsid w:val="00F32E95"/>
    <w:rsid w:val="00F358DF"/>
    <w:rsid w:val="00F36F67"/>
    <w:rsid w:val="00F3747B"/>
    <w:rsid w:val="00F374B3"/>
    <w:rsid w:val="00F427B0"/>
    <w:rsid w:val="00F428A6"/>
    <w:rsid w:val="00F477EB"/>
    <w:rsid w:val="00F5172B"/>
    <w:rsid w:val="00F55394"/>
    <w:rsid w:val="00F56562"/>
    <w:rsid w:val="00F56E2B"/>
    <w:rsid w:val="00F62A4D"/>
    <w:rsid w:val="00F62DFF"/>
    <w:rsid w:val="00F63058"/>
    <w:rsid w:val="00F63C13"/>
    <w:rsid w:val="00F671E9"/>
    <w:rsid w:val="00F679F3"/>
    <w:rsid w:val="00F71577"/>
    <w:rsid w:val="00F735E4"/>
    <w:rsid w:val="00F7460F"/>
    <w:rsid w:val="00F75983"/>
    <w:rsid w:val="00F75C67"/>
    <w:rsid w:val="00F764D5"/>
    <w:rsid w:val="00F77AB8"/>
    <w:rsid w:val="00F82CF5"/>
    <w:rsid w:val="00F830A9"/>
    <w:rsid w:val="00F85607"/>
    <w:rsid w:val="00F86ECE"/>
    <w:rsid w:val="00F87D4F"/>
    <w:rsid w:val="00F932E4"/>
    <w:rsid w:val="00F94CC1"/>
    <w:rsid w:val="00F96F9E"/>
    <w:rsid w:val="00F97040"/>
    <w:rsid w:val="00F97900"/>
    <w:rsid w:val="00F97B8A"/>
    <w:rsid w:val="00FA0710"/>
    <w:rsid w:val="00FA0926"/>
    <w:rsid w:val="00FA154B"/>
    <w:rsid w:val="00FA1B2C"/>
    <w:rsid w:val="00FA1DCE"/>
    <w:rsid w:val="00FA1E8B"/>
    <w:rsid w:val="00FA2FB9"/>
    <w:rsid w:val="00FA7A6B"/>
    <w:rsid w:val="00FB1044"/>
    <w:rsid w:val="00FB2119"/>
    <w:rsid w:val="00FB7973"/>
    <w:rsid w:val="00FC0643"/>
    <w:rsid w:val="00FC3F99"/>
    <w:rsid w:val="00FC7F30"/>
    <w:rsid w:val="00FD0303"/>
    <w:rsid w:val="00FD15E6"/>
    <w:rsid w:val="00FD257D"/>
    <w:rsid w:val="00FD6150"/>
    <w:rsid w:val="00FD67D0"/>
    <w:rsid w:val="00FD7BED"/>
    <w:rsid w:val="00FE0FD2"/>
    <w:rsid w:val="00FE4478"/>
    <w:rsid w:val="00FE4C41"/>
    <w:rsid w:val="00FF1C8A"/>
    <w:rsid w:val="00FF33C1"/>
    <w:rsid w:val="00FF44CE"/>
    <w:rsid w:val="00FF4B1D"/>
    <w:rsid w:val="00FF4D37"/>
    <w:rsid w:val="00FF5C60"/>
    <w:rsid w:val="00FF7D1D"/>
    <w:rsid w:val="02AA15B8"/>
    <w:rsid w:val="039837BB"/>
    <w:rsid w:val="046632B9"/>
    <w:rsid w:val="0505B873"/>
    <w:rsid w:val="0537A2DE"/>
    <w:rsid w:val="05B9E705"/>
    <w:rsid w:val="0641443D"/>
    <w:rsid w:val="06F22F79"/>
    <w:rsid w:val="07BAD0B8"/>
    <w:rsid w:val="07EFBE1C"/>
    <w:rsid w:val="080BA806"/>
    <w:rsid w:val="083FFD9B"/>
    <w:rsid w:val="091FDEB1"/>
    <w:rsid w:val="0C93BEC0"/>
    <w:rsid w:val="0D68CAC0"/>
    <w:rsid w:val="0D9FA388"/>
    <w:rsid w:val="0E497791"/>
    <w:rsid w:val="0E6EFEB5"/>
    <w:rsid w:val="0E970803"/>
    <w:rsid w:val="0EB3A012"/>
    <w:rsid w:val="0F9CD26C"/>
    <w:rsid w:val="100DC9F9"/>
    <w:rsid w:val="10D87D0E"/>
    <w:rsid w:val="10EE4798"/>
    <w:rsid w:val="11B76F4E"/>
    <w:rsid w:val="11C4CCC6"/>
    <w:rsid w:val="11DDFB84"/>
    <w:rsid w:val="125222C0"/>
    <w:rsid w:val="14EE7E17"/>
    <w:rsid w:val="14FFB3C8"/>
    <w:rsid w:val="15602E21"/>
    <w:rsid w:val="160E3D5D"/>
    <w:rsid w:val="16BBF513"/>
    <w:rsid w:val="16CCF65F"/>
    <w:rsid w:val="17EFC69C"/>
    <w:rsid w:val="18386BCD"/>
    <w:rsid w:val="183AEC82"/>
    <w:rsid w:val="1887810A"/>
    <w:rsid w:val="18C4F4CB"/>
    <w:rsid w:val="19997334"/>
    <w:rsid w:val="1B043F11"/>
    <w:rsid w:val="1B3DAFC6"/>
    <w:rsid w:val="1BFD1B7D"/>
    <w:rsid w:val="1C6E984F"/>
    <w:rsid w:val="1C8CB806"/>
    <w:rsid w:val="1D05EC90"/>
    <w:rsid w:val="1E3DF335"/>
    <w:rsid w:val="1F3B1DCE"/>
    <w:rsid w:val="202832C1"/>
    <w:rsid w:val="22AA4759"/>
    <w:rsid w:val="22BCA45A"/>
    <w:rsid w:val="246A7EDF"/>
    <w:rsid w:val="253DF2C8"/>
    <w:rsid w:val="2682EC94"/>
    <w:rsid w:val="27221882"/>
    <w:rsid w:val="2791213B"/>
    <w:rsid w:val="2897DA98"/>
    <w:rsid w:val="28E38374"/>
    <w:rsid w:val="29779BC4"/>
    <w:rsid w:val="2A1C247F"/>
    <w:rsid w:val="2A5D3620"/>
    <w:rsid w:val="2B837F6E"/>
    <w:rsid w:val="2B8405B8"/>
    <w:rsid w:val="2BAE5188"/>
    <w:rsid w:val="2BFB97D2"/>
    <w:rsid w:val="2C5B3E47"/>
    <w:rsid w:val="2C73F4C2"/>
    <w:rsid w:val="2CF139B4"/>
    <w:rsid w:val="2E402399"/>
    <w:rsid w:val="2E7F8374"/>
    <w:rsid w:val="2F76886D"/>
    <w:rsid w:val="30297B0B"/>
    <w:rsid w:val="30C0C8DE"/>
    <w:rsid w:val="35AA3674"/>
    <w:rsid w:val="36CED588"/>
    <w:rsid w:val="37489C04"/>
    <w:rsid w:val="375DC702"/>
    <w:rsid w:val="37699B82"/>
    <w:rsid w:val="3845D588"/>
    <w:rsid w:val="384BA1B5"/>
    <w:rsid w:val="388556B3"/>
    <w:rsid w:val="38A978A8"/>
    <w:rsid w:val="390E186F"/>
    <w:rsid w:val="3B2A0CD2"/>
    <w:rsid w:val="3BF31E8C"/>
    <w:rsid w:val="3C204AE1"/>
    <w:rsid w:val="3D9D0A50"/>
    <w:rsid w:val="3D9DD014"/>
    <w:rsid w:val="3D9E2B90"/>
    <w:rsid w:val="3DAA3B29"/>
    <w:rsid w:val="3DD04D4E"/>
    <w:rsid w:val="3E4FF096"/>
    <w:rsid w:val="40431C3F"/>
    <w:rsid w:val="411909DB"/>
    <w:rsid w:val="418BAC61"/>
    <w:rsid w:val="42CA113C"/>
    <w:rsid w:val="431D391F"/>
    <w:rsid w:val="445944B5"/>
    <w:rsid w:val="4565C7BA"/>
    <w:rsid w:val="464433F0"/>
    <w:rsid w:val="4B2F2692"/>
    <w:rsid w:val="4C60C932"/>
    <w:rsid w:val="4CED81F7"/>
    <w:rsid w:val="4D347E36"/>
    <w:rsid w:val="4D391A06"/>
    <w:rsid w:val="4EA9AA14"/>
    <w:rsid w:val="4EF27EB7"/>
    <w:rsid w:val="4F1289B0"/>
    <w:rsid w:val="500F8C02"/>
    <w:rsid w:val="508A90F0"/>
    <w:rsid w:val="50CCDAB3"/>
    <w:rsid w:val="51EE8CCF"/>
    <w:rsid w:val="5336BEFD"/>
    <w:rsid w:val="53FCCECB"/>
    <w:rsid w:val="540D8604"/>
    <w:rsid w:val="543C09D9"/>
    <w:rsid w:val="5489760C"/>
    <w:rsid w:val="5572717D"/>
    <w:rsid w:val="55DED5F1"/>
    <w:rsid w:val="5602D201"/>
    <w:rsid w:val="56597782"/>
    <w:rsid w:val="5695788F"/>
    <w:rsid w:val="57B02F68"/>
    <w:rsid w:val="57F3842F"/>
    <w:rsid w:val="5891C7C7"/>
    <w:rsid w:val="59DAC3F1"/>
    <w:rsid w:val="5A9B6075"/>
    <w:rsid w:val="5CDE6DA8"/>
    <w:rsid w:val="5D9922EB"/>
    <w:rsid w:val="5E63DAE0"/>
    <w:rsid w:val="5E8005E3"/>
    <w:rsid w:val="5EF5B2A1"/>
    <w:rsid w:val="5F8EC075"/>
    <w:rsid w:val="617DB00F"/>
    <w:rsid w:val="6196FF4A"/>
    <w:rsid w:val="621F2CED"/>
    <w:rsid w:val="633156DA"/>
    <w:rsid w:val="64665E2B"/>
    <w:rsid w:val="670E2D77"/>
    <w:rsid w:val="6791C6F5"/>
    <w:rsid w:val="67F430D0"/>
    <w:rsid w:val="68D01712"/>
    <w:rsid w:val="68E9D70D"/>
    <w:rsid w:val="6909BCB8"/>
    <w:rsid w:val="69750184"/>
    <w:rsid w:val="6B16ECC5"/>
    <w:rsid w:val="6CAB3785"/>
    <w:rsid w:val="6ED3A65D"/>
    <w:rsid w:val="707281E8"/>
    <w:rsid w:val="70E6DEA9"/>
    <w:rsid w:val="71A073DE"/>
    <w:rsid w:val="73959E6D"/>
    <w:rsid w:val="755FCC43"/>
    <w:rsid w:val="76A7D44E"/>
    <w:rsid w:val="79B57C2C"/>
    <w:rsid w:val="79F739D6"/>
    <w:rsid w:val="7E671214"/>
    <w:rsid w:val="7FA6DE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81E1"/>
  <w15:chartTrackingRefBased/>
  <w15:docId w15:val="{C92C13D1-D8B9-4383-A1D7-9F2E16C5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0FDB"/>
    <w:pPr>
      <w:spacing w:before="240" w:after="240" w:line="360" w:lineRule="auto"/>
    </w:pPr>
    <w:rPr>
      <w:rFonts w:ascii="Arial" w:hAnsi="Arial"/>
      <w:kern w:val="2"/>
      <w:sz w:val="24"/>
      <w:szCs w:val="24"/>
      <w14:ligatures w14:val="standardContextual"/>
    </w:rPr>
  </w:style>
  <w:style w:type="paragraph" w:styleId="Heading1">
    <w:name w:val="heading 1"/>
    <w:basedOn w:val="Normal"/>
    <w:next w:val="Normal"/>
    <w:link w:val="Heading1Char"/>
    <w:uiPriority w:val="9"/>
    <w:qFormat/>
    <w:rsid w:val="00380FDB"/>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80FDB"/>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80F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80F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0F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0F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F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F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FD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80FDB"/>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80FDB"/>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380FDB"/>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rsid w:val="00380FDB"/>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380FDB"/>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380FD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80FD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80FD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80FDB"/>
    <w:rPr>
      <w:rFonts w:eastAsiaTheme="majorEastAsia" w:cstheme="majorBidi"/>
      <w:color w:val="272727" w:themeColor="text1" w:themeTint="D8"/>
    </w:rPr>
  </w:style>
  <w:style w:type="paragraph" w:styleId="Title">
    <w:name w:val="Title"/>
    <w:basedOn w:val="Normal"/>
    <w:next w:val="Normal"/>
    <w:link w:val="TitleChar"/>
    <w:uiPriority w:val="10"/>
    <w:qFormat/>
    <w:rsid w:val="00380FD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80FD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80FD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80F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FDB"/>
    <w:pPr>
      <w:spacing w:before="160"/>
      <w:jc w:val="center"/>
    </w:pPr>
    <w:rPr>
      <w:i/>
      <w:iCs/>
      <w:color w:val="404040" w:themeColor="text1" w:themeTint="BF"/>
    </w:rPr>
  </w:style>
  <w:style w:type="character" w:styleId="QuoteChar" w:customStyle="1">
    <w:name w:val="Quote Char"/>
    <w:basedOn w:val="DefaultParagraphFont"/>
    <w:link w:val="Quote"/>
    <w:uiPriority w:val="29"/>
    <w:rsid w:val="00380FDB"/>
    <w:rPr>
      <w:i/>
      <w:iCs/>
      <w:color w:val="404040" w:themeColor="text1" w:themeTint="BF"/>
    </w:rPr>
  </w:style>
  <w:style w:type="paragraph" w:styleId="ListParagraph">
    <w:name w:val="List Paragraph"/>
    <w:basedOn w:val="Normal"/>
    <w:uiPriority w:val="34"/>
    <w:qFormat/>
    <w:rsid w:val="00380FDB"/>
    <w:pPr>
      <w:ind w:left="720"/>
      <w:contextualSpacing/>
    </w:pPr>
  </w:style>
  <w:style w:type="character" w:styleId="IntenseEmphasis">
    <w:name w:val="Intense Emphasis"/>
    <w:basedOn w:val="DefaultParagraphFont"/>
    <w:uiPriority w:val="21"/>
    <w:qFormat/>
    <w:rsid w:val="00380FDB"/>
    <w:rPr>
      <w:i/>
      <w:iCs/>
      <w:color w:val="2F5496" w:themeColor="accent1" w:themeShade="BF"/>
    </w:rPr>
  </w:style>
  <w:style w:type="paragraph" w:styleId="IntenseQuote">
    <w:name w:val="Intense Quote"/>
    <w:basedOn w:val="Normal"/>
    <w:next w:val="Normal"/>
    <w:link w:val="IntenseQuoteChar"/>
    <w:uiPriority w:val="30"/>
    <w:qFormat/>
    <w:rsid w:val="00380FDB"/>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380FDB"/>
    <w:rPr>
      <w:i/>
      <w:iCs/>
      <w:color w:val="2F5496" w:themeColor="accent1" w:themeShade="BF"/>
    </w:rPr>
  </w:style>
  <w:style w:type="character" w:styleId="IntenseReference">
    <w:name w:val="Intense Reference"/>
    <w:basedOn w:val="DefaultParagraphFont"/>
    <w:uiPriority w:val="32"/>
    <w:qFormat/>
    <w:rsid w:val="00380FDB"/>
    <w:rPr>
      <w:b/>
      <w:bCs/>
      <w:smallCaps/>
      <w:color w:val="2F5496" w:themeColor="accent1" w:themeShade="BF"/>
      <w:spacing w:val="5"/>
    </w:rPr>
  </w:style>
  <w:style w:type="character" w:styleId="Hyperlink">
    <w:name w:val="Hyperlink"/>
    <w:basedOn w:val="DefaultParagraphFont"/>
    <w:uiPriority w:val="99"/>
    <w:unhideWhenUsed/>
    <w:rsid w:val="007F2F84"/>
    <w:rPr>
      <w:color w:val="0563C1" w:themeColor="hyperlink"/>
      <w:u w:val="single"/>
    </w:rPr>
  </w:style>
  <w:style w:type="character" w:styleId="UnresolvedMention">
    <w:name w:val="Unresolved Mention"/>
    <w:basedOn w:val="DefaultParagraphFont"/>
    <w:uiPriority w:val="99"/>
    <w:semiHidden/>
    <w:unhideWhenUsed/>
    <w:rsid w:val="007F2F84"/>
    <w:rPr>
      <w:color w:val="605E5C"/>
      <w:shd w:val="clear" w:color="auto" w:fill="E1DFDD"/>
    </w:rPr>
  </w:style>
  <w:style w:type="paragraph" w:styleId="Header">
    <w:name w:val="header"/>
    <w:basedOn w:val="Normal"/>
    <w:link w:val="HeaderChar"/>
    <w:uiPriority w:val="99"/>
    <w:unhideWhenUsed/>
    <w:rsid w:val="00AB5E4B"/>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AB5E4B"/>
    <w:rPr>
      <w:rFonts w:ascii="Arial" w:hAnsi="Arial"/>
      <w:kern w:val="2"/>
      <w:sz w:val="24"/>
      <w:szCs w:val="24"/>
      <w14:ligatures w14:val="standardContextual"/>
    </w:rPr>
  </w:style>
  <w:style w:type="paragraph" w:styleId="Footer">
    <w:name w:val="footer"/>
    <w:basedOn w:val="Normal"/>
    <w:link w:val="FooterChar"/>
    <w:uiPriority w:val="99"/>
    <w:unhideWhenUsed/>
    <w:rsid w:val="00AB5E4B"/>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AB5E4B"/>
    <w:rPr>
      <w:rFonts w:ascii="Arial" w:hAnsi="Arial"/>
      <w:kern w:val="2"/>
      <w:sz w:val="24"/>
      <w:szCs w:val="24"/>
      <w14:ligatures w14:val="standardContextual"/>
    </w:rPr>
  </w:style>
  <w:style w:type="paragraph" w:styleId="FootnoteText">
    <w:name w:val="footnote text"/>
    <w:basedOn w:val="Normal"/>
    <w:link w:val="FootnoteTextChar"/>
    <w:uiPriority w:val="99"/>
    <w:unhideWhenUsed/>
    <w:rsid w:val="00EF68D3"/>
    <w:pPr>
      <w:spacing w:after="0" w:line="240" w:lineRule="auto"/>
    </w:pPr>
    <w:rPr>
      <w:rFonts w:asciiTheme="minorHAnsi" w:hAnsiTheme="minorHAnsi"/>
      <w:kern w:val="0"/>
      <w:sz w:val="20"/>
      <w:szCs w:val="20"/>
      <w14:ligatures w14:val="none"/>
    </w:rPr>
  </w:style>
  <w:style w:type="character" w:styleId="FootnoteTextChar" w:customStyle="1">
    <w:name w:val="Footnote Text Char"/>
    <w:basedOn w:val="DefaultParagraphFont"/>
    <w:link w:val="FootnoteText"/>
    <w:uiPriority w:val="99"/>
    <w:rsid w:val="00EF68D3"/>
    <w:rPr>
      <w:sz w:val="20"/>
      <w:szCs w:val="20"/>
    </w:rPr>
  </w:style>
  <w:style w:type="character" w:styleId="FootnoteReference">
    <w:name w:val="footnote reference"/>
    <w:basedOn w:val="DefaultParagraphFont"/>
    <w:uiPriority w:val="99"/>
    <w:semiHidden/>
    <w:unhideWhenUsed/>
    <w:rsid w:val="00EF68D3"/>
    <w:rPr>
      <w:vertAlign w:val="superscript"/>
    </w:rPr>
  </w:style>
  <w:style w:type="paragraph" w:styleId="Revision">
    <w:name w:val="Revision"/>
    <w:hidden/>
    <w:uiPriority w:val="99"/>
    <w:semiHidden/>
    <w:rsid w:val="007A797B"/>
    <w:pPr>
      <w:spacing w:after="0" w:line="240" w:lineRule="auto"/>
    </w:pPr>
    <w:rPr>
      <w:rFonts w:ascii="Arial" w:hAnsi="Arial"/>
      <w:kern w:val="2"/>
      <w:sz w:val="24"/>
      <w:szCs w:val="24"/>
      <w14:ligatures w14:val="standardContextual"/>
    </w:rPr>
  </w:style>
  <w:style w:type="character" w:styleId="CommentReference">
    <w:name w:val="annotation reference"/>
    <w:basedOn w:val="DefaultParagraphFont"/>
    <w:uiPriority w:val="99"/>
    <w:semiHidden/>
    <w:unhideWhenUsed/>
    <w:rsid w:val="00915A61"/>
    <w:rPr>
      <w:sz w:val="16"/>
      <w:szCs w:val="16"/>
    </w:rPr>
  </w:style>
  <w:style w:type="paragraph" w:styleId="CommentText">
    <w:name w:val="annotation text"/>
    <w:basedOn w:val="Normal"/>
    <w:link w:val="CommentTextChar"/>
    <w:uiPriority w:val="99"/>
    <w:unhideWhenUsed/>
    <w:rsid w:val="00915A61"/>
    <w:pPr>
      <w:spacing w:line="240" w:lineRule="auto"/>
    </w:pPr>
    <w:rPr>
      <w:sz w:val="20"/>
      <w:szCs w:val="20"/>
    </w:rPr>
  </w:style>
  <w:style w:type="character" w:styleId="CommentTextChar" w:customStyle="1">
    <w:name w:val="Comment Text Char"/>
    <w:basedOn w:val="DefaultParagraphFont"/>
    <w:link w:val="CommentText"/>
    <w:uiPriority w:val="99"/>
    <w:rsid w:val="00915A61"/>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15A61"/>
    <w:rPr>
      <w:b/>
      <w:bCs/>
    </w:rPr>
  </w:style>
  <w:style w:type="character" w:styleId="CommentSubjectChar" w:customStyle="1">
    <w:name w:val="Comment Subject Char"/>
    <w:basedOn w:val="CommentTextChar"/>
    <w:link w:val="CommentSubject"/>
    <w:uiPriority w:val="99"/>
    <w:semiHidden/>
    <w:rsid w:val="00915A61"/>
    <w:rPr>
      <w:rFonts w:ascii="Arial" w:hAnsi="Arial"/>
      <w:b/>
      <w:bCs/>
      <w:kern w:val="2"/>
      <w:sz w:val="20"/>
      <w:szCs w:val="20"/>
      <w14:ligatures w14:val="standardContextual"/>
    </w:rPr>
  </w:style>
  <w:style w:type="character" w:styleId="SubtleEmphasis">
    <w:name w:val="Subtle Emphasis"/>
    <w:basedOn w:val="DefaultParagraphFont"/>
    <w:uiPriority w:val="19"/>
    <w:qFormat/>
    <w:rsid w:val="0001770F"/>
    <w:rPr>
      <w:i/>
      <w:iCs/>
      <w:color w:val="404040" w:themeColor="text1" w:themeTint="BF"/>
    </w:rPr>
  </w:style>
  <w:style w:type="paragraph" w:styleId="BalloonText">
    <w:name w:val="Balloon Text"/>
    <w:basedOn w:val="Normal"/>
    <w:link w:val="BalloonTextChar"/>
    <w:uiPriority w:val="99"/>
    <w:semiHidden/>
    <w:unhideWhenUsed/>
    <w:rsid w:val="00A6000D"/>
    <w:pPr>
      <w:spacing w:before="0"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6000D"/>
    <w:rPr>
      <w:rFonts w:ascii="Times New Roman" w:hAnsi="Times New Roman" w:cs="Times New Roman"/>
      <w:kern w:val="2"/>
      <w:sz w:val="18"/>
      <w:szCs w:val="18"/>
      <w14:ligatures w14:val="standardContextual"/>
    </w:rPr>
  </w:style>
  <w:style w:type="character" w:styleId="FollowedHyperlink">
    <w:name w:val="FollowedHyperlink"/>
    <w:basedOn w:val="DefaultParagraphFont"/>
    <w:uiPriority w:val="99"/>
    <w:semiHidden/>
    <w:unhideWhenUsed/>
    <w:rsid w:val="00A6000D"/>
    <w:rPr>
      <w:color w:val="954F72"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7679">
      <w:bodyDiv w:val="1"/>
      <w:marLeft w:val="0"/>
      <w:marRight w:val="0"/>
      <w:marTop w:val="0"/>
      <w:marBottom w:val="0"/>
      <w:divBdr>
        <w:top w:val="none" w:sz="0" w:space="0" w:color="auto"/>
        <w:left w:val="none" w:sz="0" w:space="0" w:color="auto"/>
        <w:bottom w:val="none" w:sz="0" w:space="0" w:color="auto"/>
        <w:right w:val="none" w:sz="0" w:space="0" w:color="auto"/>
      </w:divBdr>
      <w:divsChild>
        <w:div w:id="1714040081">
          <w:marLeft w:val="480"/>
          <w:marRight w:val="0"/>
          <w:marTop w:val="0"/>
          <w:marBottom w:val="0"/>
          <w:divBdr>
            <w:top w:val="none" w:sz="0" w:space="0" w:color="auto"/>
            <w:left w:val="none" w:sz="0" w:space="0" w:color="auto"/>
            <w:bottom w:val="none" w:sz="0" w:space="0" w:color="auto"/>
            <w:right w:val="none" w:sz="0" w:space="0" w:color="auto"/>
          </w:divBdr>
          <w:divsChild>
            <w:div w:id="57243978">
              <w:marLeft w:val="0"/>
              <w:marRight w:val="0"/>
              <w:marTop w:val="0"/>
              <w:marBottom w:val="0"/>
              <w:divBdr>
                <w:top w:val="none" w:sz="0" w:space="0" w:color="auto"/>
                <w:left w:val="none" w:sz="0" w:space="0" w:color="auto"/>
                <w:bottom w:val="none" w:sz="0" w:space="0" w:color="auto"/>
                <w:right w:val="none" w:sz="0" w:space="0" w:color="auto"/>
              </w:divBdr>
            </w:div>
            <w:div w:id="128940311">
              <w:marLeft w:val="0"/>
              <w:marRight w:val="0"/>
              <w:marTop w:val="0"/>
              <w:marBottom w:val="0"/>
              <w:divBdr>
                <w:top w:val="none" w:sz="0" w:space="0" w:color="auto"/>
                <w:left w:val="none" w:sz="0" w:space="0" w:color="auto"/>
                <w:bottom w:val="none" w:sz="0" w:space="0" w:color="auto"/>
                <w:right w:val="none" w:sz="0" w:space="0" w:color="auto"/>
              </w:divBdr>
            </w:div>
            <w:div w:id="232159673">
              <w:marLeft w:val="0"/>
              <w:marRight w:val="0"/>
              <w:marTop w:val="0"/>
              <w:marBottom w:val="0"/>
              <w:divBdr>
                <w:top w:val="none" w:sz="0" w:space="0" w:color="auto"/>
                <w:left w:val="none" w:sz="0" w:space="0" w:color="auto"/>
                <w:bottom w:val="none" w:sz="0" w:space="0" w:color="auto"/>
                <w:right w:val="none" w:sz="0" w:space="0" w:color="auto"/>
              </w:divBdr>
            </w:div>
            <w:div w:id="373850009">
              <w:marLeft w:val="0"/>
              <w:marRight w:val="0"/>
              <w:marTop w:val="0"/>
              <w:marBottom w:val="0"/>
              <w:divBdr>
                <w:top w:val="none" w:sz="0" w:space="0" w:color="auto"/>
                <w:left w:val="none" w:sz="0" w:space="0" w:color="auto"/>
                <w:bottom w:val="none" w:sz="0" w:space="0" w:color="auto"/>
                <w:right w:val="none" w:sz="0" w:space="0" w:color="auto"/>
              </w:divBdr>
            </w:div>
            <w:div w:id="419718130">
              <w:marLeft w:val="0"/>
              <w:marRight w:val="0"/>
              <w:marTop w:val="0"/>
              <w:marBottom w:val="0"/>
              <w:divBdr>
                <w:top w:val="none" w:sz="0" w:space="0" w:color="auto"/>
                <w:left w:val="none" w:sz="0" w:space="0" w:color="auto"/>
                <w:bottom w:val="none" w:sz="0" w:space="0" w:color="auto"/>
                <w:right w:val="none" w:sz="0" w:space="0" w:color="auto"/>
              </w:divBdr>
            </w:div>
            <w:div w:id="483397831">
              <w:marLeft w:val="0"/>
              <w:marRight w:val="0"/>
              <w:marTop w:val="0"/>
              <w:marBottom w:val="0"/>
              <w:divBdr>
                <w:top w:val="none" w:sz="0" w:space="0" w:color="auto"/>
                <w:left w:val="none" w:sz="0" w:space="0" w:color="auto"/>
                <w:bottom w:val="none" w:sz="0" w:space="0" w:color="auto"/>
                <w:right w:val="none" w:sz="0" w:space="0" w:color="auto"/>
              </w:divBdr>
            </w:div>
            <w:div w:id="716198959">
              <w:marLeft w:val="0"/>
              <w:marRight w:val="0"/>
              <w:marTop w:val="0"/>
              <w:marBottom w:val="0"/>
              <w:divBdr>
                <w:top w:val="none" w:sz="0" w:space="0" w:color="auto"/>
                <w:left w:val="none" w:sz="0" w:space="0" w:color="auto"/>
                <w:bottom w:val="none" w:sz="0" w:space="0" w:color="auto"/>
                <w:right w:val="none" w:sz="0" w:space="0" w:color="auto"/>
              </w:divBdr>
            </w:div>
            <w:div w:id="747075113">
              <w:marLeft w:val="0"/>
              <w:marRight w:val="0"/>
              <w:marTop w:val="0"/>
              <w:marBottom w:val="0"/>
              <w:divBdr>
                <w:top w:val="none" w:sz="0" w:space="0" w:color="auto"/>
                <w:left w:val="none" w:sz="0" w:space="0" w:color="auto"/>
                <w:bottom w:val="none" w:sz="0" w:space="0" w:color="auto"/>
                <w:right w:val="none" w:sz="0" w:space="0" w:color="auto"/>
              </w:divBdr>
            </w:div>
            <w:div w:id="800879434">
              <w:marLeft w:val="0"/>
              <w:marRight w:val="0"/>
              <w:marTop w:val="0"/>
              <w:marBottom w:val="0"/>
              <w:divBdr>
                <w:top w:val="none" w:sz="0" w:space="0" w:color="auto"/>
                <w:left w:val="none" w:sz="0" w:space="0" w:color="auto"/>
                <w:bottom w:val="none" w:sz="0" w:space="0" w:color="auto"/>
                <w:right w:val="none" w:sz="0" w:space="0" w:color="auto"/>
              </w:divBdr>
            </w:div>
            <w:div w:id="817569891">
              <w:marLeft w:val="0"/>
              <w:marRight w:val="0"/>
              <w:marTop w:val="0"/>
              <w:marBottom w:val="0"/>
              <w:divBdr>
                <w:top w:val="none" w:sz="0" w:space="0" w:color="auto"/>
                <w:left w:val="none" w:sz="0" w:space="0" w:color="auto"/>
                <w:bottom w:val="none" w:sz="0" w:space="0" w:color="auto"/>
                <w:right w:val="none" w:sz="0" w:space="0" w:color="auto"/>
              </w:divBdr>
            </w:div>
            <w:div w:id="886138982">
              <w:marLeft w:val="0"/>
              <w:marRight w:val="0"/>
              <w:marTop w:val="0"/>
              <w:marBottom w:val="0"/>
              <w:divBdr>
                <w:top w:val="none" w:sz="0" w:space="0" w:color="auto"/>
                <w:left w:val="none" w:sz="0" w:space="0" w:color="auto"/>
                <w:bottom w:val="none" w:sz="0" w:space="0" w:color="auto"/>
                <w:right w:val="none" w:sz="0" w:space="0" w:color="auto"/>
              </w:divBdr>
            </w:div>
            <w:div w:id="892619634">
              <w:marLeft w:val="0"/>
              <w:marRight w:val="0"/>
              <w:marTop w:val="0"/>
              <w:marBottom w:val="0"/>
              <w:divBdr>
                <w:top w:val="none" w:sz="0" w:space="0" w:color="auto"/>
                <w:left w:val="none" w:sz="0" w:space="0" w:color="auto"/>
                <w:bottom w:val="none" w:sz="0" w:space="0" w:color="auto"/>
                <w:right w:val="none" w:sz="0" w:space="0" w:color="auto"/>
              </w:divBdr>
            </w:div>
            <w:div w:id="906378815">
              <w:marLeft w:val="0"/>
              <w:marRight w:val="0"/>
              <w:marTop w:val="0"/>
              <w:marBottom w:val="0"/>
              <w:divBdr>
                <w:top w:val="none" w:sz="0" w:space="0" w:color="auto"/>
                <w:left w:val="none" w:sz="0" w:space="0" w:color="auto"/>
                <w:bottom w:val="none" w:sz="0" w:space="0" w:color="auto"/>
                <w:right w:val="none" w:sz="0" w:space="0" w:color="auto"/>
              </w:divBdr>
            </w:div>
            <w:div w:id="918370618">
              <w:marLeft w:val="0"/>
              <w:marRight w:val="0"/>
              <w:marTop w:val="0"/>
              <w:marBottom w:val="0"/>
              <w:divBdr>
                <w:top w:val="none" w:sz="0" w:space="0" w:color="auto"/>
                <w:left w:val="none" w:sz="0" w:space="0" w:color="auto"/>
                <w:bottom w:val="none" w:sz="0" w:space="0" w:color="auto"/>
                <w:right w:val="none" w:sz="0" w:space="0" w:color="auto"/>
              </w:divBdr>
            </w:div>
            <w:div w:id="1031765274">
              <w:marLeft w:val="0"/>
              <w:marRight w:val="0"/>
              <w:marTop w:val="0"/>
              <w:marBottom w:val="0"/>
              <w:divBdr>
                <w:top w:val="none" w:sz="0" w:space="0" w:color="auto"/>
                <w:left w:val="none" w:sz="0" w:space="0" w:color="auto"/>
                <w:bottom w:val="none" w:sz="0" w:space="0" w:color="auto"/>
                <w:right w:val="none" w:sz="0" w:space="0" w:color="auto"/>
              </w:divBdr>
            </w:div>
            <w:div w:id="1085960752">
              <w:marLeft w:val="0"/>
              <w:marRight w:val="0"/>
              <w:marTop w:val="0"/>
              <w:marBottom w:val="0"/>
              <w:divBdr>
                <w:top w:val="none" w:sz="0" w:space="0" w:color="auto"/>
                <w:left w:val="none" w:sz="0" w:space="0" w:color="auto"/>
                <w:bottom w:val="none" w:sz="0" w:space="0" w:color="auto"/>
                <w:right w:val="none" w:sz="0" w:space="0" w:color="auto"/>
              </w:divBdr>
            </w:div>
            <w:div w:id="1172259572">
              <w:marLeft w:val="0"/>
              <w:marRight w:val="0"/>
              <w:marTop w:val="0"/>
              <w:marBottom w:val="0"/>
              <w:divBdr>
                <w:top w:val="none" w:sz="0" w:space="0" w:color="auto"/>
                <w:left w:val="none" w:sz="0" w:space="0" w:color="auto"/>
                <w:bottom w:val="none" w:sz="0" w:space="0" w:color="auto"/>
                <w:right w:val="none" w:sz="0" w:space="0" w:color="auto"/>
              </w:divBdr>
            </w:div>
            <w:div w:id="1235433265">
              <w:marLeft w:val="0"/>
              <w:marRight w:val="0"/>
              <w:marTop w:val="0"/>
              <w:marBottom w:val="0"/>
              <w:divBdr>
                <w:top w:val="none" w:sz="0" w:space="0" w:color="auto"/>
                <w:left w:val="none" w:sz="0" w:space="0" w:color="auto"/>
                <w:bottom w:val="none" w:sz="0" w:space="0" w:color="auto"/>
                <w:right w:val="none" w:sz="0" w:space="0" w:color="auto"/>
              </w:divBdr>
            </w:div>
            <w:div w:id="1243099253">
              <w:marLeft w:val="0"/>
              <w:marRight w:val="0"/>
              <w:marTop w:val="0"/>
              <w:marBottom w:val="0"/>
              <w:divBdr>
                <w:top w:val="none" w:sz="0" w:space="0" w:color="auto"/>
                <w:left w:val="none" w:sz="0" w:space="0" w:color="auto"/>
                <w:bottom w:val="none" w:sz="0" w:space="0" w:color="auto"/>
                <w:right w:val="none" w:sz="0" w:space="0" w:color="auto"/>
              </w:divBdr>
            </w:div>
            <w:div w:id="1390153276">
              <w:marLeft w:val="0"/>
              <w:marRight w:val="0"/>
              <w:marTop w:val="0"/>
              <w:marBottom w:val="0"/>
              <w:divBdr>
                <w:top w:val="none" w:sz="0" w:space="0" w:color="auto"/>
                <w:left w:val="none" w:sz="0" w:space="0" w:color="auto"/>
                <w:bottom w:val="none" w:sz="0" w:space="0" w:color="auto"/>
                <w:right w:val="none" w:sz="0" w:space="0" w:color="auto"/>
              </w:divBdr>
            </w:div>
            <w:div w:id="1397165196">
              <w:marLeft w:val="0"/>
              <w:marRight w:val="0"/>
              <w:marTop w:val="0"/>
              <w:marBottom w:val="0"/>
              <w:divBdr>
                <w:top w:val="none" w:sz="0" w:space="0" w:color="auto"/>
                <w:left w:val="none" w:sz="0" w:space="0" w:color="auto"/>
                <w:bottom w:val="none" w:sz="0" w:space="0" w:color="auto"/>
                <w:right w:val="none" w:sz="0" w:space="0" w:color="auto"/>
              </w:divBdr>
            </w:div>
            <w:div w:id="1536697055">
              <w:marLeft w:val="0"/>
              <w:marRight w:val="0"/>
              <w:marTop w:val="0"/>
              <w:marBottom w:val="0"/>
              <w:divBdr>
                <w:top w:val="none" w:sz="0" w:space="0" w:color="auto"/>
                <w:left w:val="none" w:sz="0" w:space="0" w:color="auto"/>
                <w:bottom w:val="none" w:sz="0" w:space="0" w:color="auto"/>
                <w:right w:val="none" w:sz="0" w:space="0" w:color="auto"/>
              </w:divBdr>
            </w:div>
            <w:div w:id="1576469829">
              <w:marLeft w:val="0"/>
              <w:marRight w:val="0"/>
              <w:marTop w:val="0"/>
              <w:marBottom w:val="0"/>
              <w:divBdr>
                <w:top w:val="none" w:sz="0" w:space="0" w:color="auto"/>
                <w:left w:val="none" w:sz="0" w:space="0" w:color="auto"/>
                <w:bottom w:val="none" w:sz="0" w:space="0" w:color="auto"/>
                <w:right w:val="none" w:sz="0" w:space="0" w:color="auto"/>
              </w:divBdr>
            </w:div>
            <w:div w:id="1616328944">
              <w:marLeft w:val="0"/>
              <w:marRight w:val="0"/>
              <w:marTop w:val="0"/>
              <w:marBottom w:val="0"/>
              <w:divBdr>
                <w:top w:val="none" w:sz="0" w:space="0" w:color="auto"/>
                <w:left w:val="none" w:sz="0" w:space="0" w:color="auto"/>
                <w:bottom w:val="none" w:sz="0" w:space="0" w:color="auto"/>
                <w:right w:val="none" w:sz="0" w:space="0" w:color="auto"/>
              </w:divBdr>
            </w:div>
            <w:div w:id="1731341687">
              <w:marLeft w:val="0"/>
              <w:marRight w:val="0"/>
              <w:marTop w:val="0"/>
              <w:marBottom w:val="0"/>
              <w:divBdr>
                <w:top w:val="none" w:sz="0" w:space="0" w:color="auto"/>
                <w:left w:val="none" w:sz="0" w:space="0" w:color="auto"/>
                <w:bottom w:val="none" w:sz="0" w:space="0" w:color="auto"/>
                <w:right w:val="none" w:sz="0" w:space="0" w:color="auto"/>
              </w:divBdr>
            </w:div>
            <w:div w:id="1809275935">
              <w:marLeft w:val="0"/>
              <w:marRight w:val="0"/>
              <w:marTop w:val="0"/>
              <w:marBottom w:val="0"/>
              <w:divBdr>
                <w:top w:val="none" w:sz="0" w:space="0" w:color="auto"/>
                <w:left w:val="none" w:sz="0" w:space="0" w:color="auto"/>
                <w:bottom w:val="none" w:sz="0" w:space="0" w:color="auto"/>
                <w:right w:val="none" w:sz="0" w:space="0" w:color="auto"/>
              </w:divBdr>
            </w:div>
            <w:div w:id="1860896190">
              <w:marLeft w:val="0"/>
              <w:marRight w:val="0"/>
              <w:marTop w:val="0"/>
              <w:marBottom w:val="0"/>
              <w:divBdr>
                <w:top w:val="none" w:sz="0" w:space="0" w:color="auto"/>
                <w:left w:val="none" w:sz="0" w:space="0" w:color="auto"/>
                <w:bottom w:val="none" w:sz="0" w:space="0" w:color="auto"/>
                <w:right w:val="none" w:sz="0" w:space="0" w:color="auto"/>
              </w:divBdr>
            </w:div>
            <w:div w:id="1985546114">
              <w:marLeft w:val="0"/>
              <w:marRight w:val="0"/>
              <w:marTop w:val="0"/>
              <w:marBottom w:val="0"/>
              <w:divBdr>
                <w:top w:val="none" w:sz="0" w:space="0" w:color="auto"/>
                <w:left w:val="none" w:sz="0" w:space="0" w:color="auto"/>
                <w:bottom w:val="none" w:sz="0" w:space="0" w:color="auto"/>
                <w:right w:val="none" w:sz="0" w:space="0" w:color="auto"/>
              </w:divBdr>
            </w:div>
            <w:div w:id="1998805108">
              <w:marLeft w:val="0"/>
              <w:marRight w:val="0"/>
              <w:marTop w:val="0"/>
              <w:marBottom w:val="0"/>
              <w:divBdr>
                <w:top w:val="none" w:sz="0" w:space="0" w:color="auto"/>
                <w:left w:val="none" w:sz="0" w:space="0" w:color="auto"/>
                <w:bottom w:val="none" w:sz="0" w:space="0" w:color="auto"/>
                <w:right w:val="none" w:sz="0" w:space="0" w:color="auto"/>
              </w:divBdr>
            </w:div>
            <w:div w:id="20098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01859">
      <w:bodyDiv w:val="1"/>
      <w:marLeft w:val="0"/>
      <w:marRight w:val="0"/>
      <w:marTop w:val="0"/>
      <w:marBottom w:val="0"/>
      <w:divBdr>
        <w:top w:val="none" w:sz="0" w:space="0" w:color="auto"/>
        <w:left w:val="none" w:sz="0" w:space="0" w:color="auto"/>
        <w:bottom w:val="none" w:sz="0" w:space="0" w:color="auto"/>
        <w:right w:val="none" w:sz="0" w:space="0" w:color="auto"/>
      </w:divBdr>
      <w:divsChild>
        <w:div w:id="904296120">
          <w:marLeft w:val="480"/>
          <w:marRight w:val="0"/>
          <w:marTop w:val="0"/>
          <w:marBottom w:val="0"/>
          <w:divBdr>
            <w:top w:val="none" w:sz="0" w:space="0" w:color="auto"/>
            <w:left w:val="none" w:sz="0" w:space="0" w:color="auto"/>
            <w:bottom w:val="none" w:sz="0" w:space="0" w:color="auto"/>
            <w:right w:val="none" w:sz="0" w:space="0" w:color="auto"/>
          </w:divBdr>
          <w:divsChild>
            <w:div w:id="61875119">
              <w:marLeft w:val="0"/>
              <w:marRight w:val="0"/>
              <w:marTop w:val="0"/>
              <w:marBottom w:val="0"/>
              <w:divBdr>
                <w:top w:val="none" w:sz="0" w:space="0" w:color="auto"/>
                <w:left w:val="none" w:sz="0" w:space="0" w:color="auto"/>
                <w:bottom w:val="none" w:sz="0" w:space="0" w:color="auto"/>
                <w:right w:val="none" w:sz="0" w:space="0" w:color="auto"/>
              </w:divBdr>
            </w:div>
            <w:div w:id="128130774">
              <w:marLeft w:val="0"/>
              <w:marRight w:val="0"/>
              <w:marTop w:val="0"/>
              <w:marBottom w:val="0"/>
              <w:divBdr>
                <w:top w:val="none" w:sz="0" w:space="0" w:color="auto"/>
                <w:left w:val="none" w:sz="0" w:space="0" w:color="auto"/>
                <w:bottom w:val="none" w:sz="0" w:space="0" w:color="auto"/>
                <w:right w:val="none" w:sz="0" w:space="0" w:color="auto"/>
              </w:divBdr>
            </w:div>
            <w:div w:id="138619667">
              <w:marLeft w:val="0"/>
              <w:marRight w:val="0"/>
              <w:marTop w:val="0"/>
              <w:marBottom w:val="0"/>
              <w:divBdr>
                <w:top w:val="none" w:sz="0" w:space="0" w:color="auto"/>
                <w:left w:val="none" w:sz="0" w:space="0" w:color="auto"/>
                <w:bottom w:val="none" w:sz="0" w:space="0" w:color="auto"/>
                <w:right w:val="none" w:sz="0" w:space="0" w:color="auto"/>
              </w:divBdr>
            </w:div>
            <w:div w:id="208417743">
              <w:marLeft w:val="0"/>
              <w:marRight w:val="0"/>
              <w:marTop w:val="0"/>
              <w:marBottom w:val="0"/>
              <w:divBdr>
                <w:top w:val="none" w:sz="0" w:space="0" w:color="auto"/>
                <w:left w:val="none" w:sz="0" w:space="0" w:color="auto"/>
                <w:bottom w:val="none" w:sz="0" w:space="0" w:color="auto"/>
                <w:right w:val="none" w:sz="0" w:space="0" w:color="auto"/>
              </w:divBdr>
            </w:div>
            <w:div w:id="267666381">
              <w:marLeft w:val="0"/>
              <w:marRight w:val="0"/>
              <w:marTop w:val="0"/>
              <w:marBottom w:val="0"/>
              <w:divBdr>
                <w:top w:val="none" w:sz="0" w:space="0" w:color="auto"/>
                <w:left w:val="none" w:sz="0" w:space="0" w:color="auto"/>
                <w:bottom w:val="none" w:sz="0" w:space="0" w:color="auto"/>
                <w:right w:val="none" w:sz="0" w:space="0" w:color="auto"/>
              </w:divBdr>
            </w:div>
            <w:div w:id="369191951">
              <w:marLeft w:val="0"/>
              <w:marRight w:val="0"/>
              <w:marTop w:val="0"/>
              <w:marBottom w:val="0"/>
              <w:divBdr>
                <w:top w:val="none" w:sz="0" w:space="0" w:color="auto"/>
                <w:left w:val="none" w:sz="0" w:space="0" w:color="auto"/>
                <w:bottom w:val="none" w:sz="0" w:space="0" w:color="auto"/>
                <w:right w:val="none" w:sz="0" w:space="0" w:color="auto"/>
              </w:divBdr>
            </w:div>
            <w:div w:id="398672414">
              <w:marLeft w:val="0"/>
              <w:marRight w:val="0"/>
              <w:marTop w:val="0"/>
              <w:marBottom w:val="0"/>
              <w:divBdr>
                <w:top w:val="none" w:sz="0" w:space="0" w:color="auto"/>
                <w:left w:val="none" w:sz="0" w:space="0" w:color="auto"/>
                <w:bottom w:val="none" w:sz="0" w:space="0" w:color="auto"/>
                <w:right w:val="none" w:sz="0" w:space="0" w:color="auto"/>
              </w:divBdr>
            </w:div>
            <w:div w:id="456802680">
              <w:marLeft w:val="0"/>
              <w:marRight w:val="0"/>
              <w:marTop w:val="0"/>
              <w:marBottom w:val="0"/>
              <w:divBdr>
                <w:top w:val="none" w:sz="0" w:space="0" w:color="auto"/>
                <w:left w:val="none" w:sz="0" w:space="0" w:color="auto"/>
                <w:bottom w:val="none" w:sz="0" w:space="0" w:color="auto"/>
                <w:right w:val="none" w:sz="0" w:space="0" w:color="auto"/>
              </w:divBdr>
            </w:div>
            <w:div w:id="513426539">
              <w:marLeft w:val="0"/>
              <w:marRight w:val="0"/>
              <w:marTop w:val="0"/>
              <w:marBottom w:val="0"/>
              <w:divBdr>
                <w:top w:val="none" w:sz="0" w:space="0" w:color="auto"/>
                <w:left w:val="none" w:sz="0" w:space="0" w:color="auto"/>
                <w:bottom w:val="none" w:sz="0" w:space="0" w:color="auto"/>
                <w:right w:val="none" w:sz="0" w:space="0" w:color="auto"/>
              </w:divBdr>
            </w:div>
            <w:div w:id="528110278">
              <w:marLeft w:val="0"/>
              <w:marRight w:val="0"/>
              <w:marTop w:val="0"/>
              <w:marBottom w:val="0"/>
              <w:divBdr>
                <w:top w:val="none" w:sz="0" w:space="0" w:color="auto"/>
                <w:left w:val="none" w:sz="0" w:space="0" w:color="auto"/>
                <w:bottom w:val="none" w:sz="0" w:space="0" w:color="auto"/>
                <w:right w:val="none" w:sz="0" w:space="0" w:color="auto"/>
              </w:divBdr>
            </w:div>
            <w:div w:id="620722332">
              <w:marLeft w:val="0"/>
              <w:marRight w:val="0"/>
              <w:marTop w:val="0"/>
              <w:marBottom w:val="0"/>
              <w:divBdr>
                <w:top w:val="none" w:sz="0" w:space="0" w:color="auto"/>
                <w:left w:val="none" w:sz="0" w:space="0" w:color="auto"/>
                <w:bottom w:val="none" w:sz="0" w:space="0" w:color="auto"/>
                <w:right w:val="none" w:sz="0" w:space="0" w:color="auto"/>
              </w:divBdr>
            </w:div>
            <w:div w:id="677195496">
              <w:marLeft w:val="0"/>
              <w:marRight w:val="0"/>
              <w:marTop w:val="0"/>
              <w:marBottom w:val="0"/>
              <w:divBdr>
                <w:top w:val="none" w:sz="0" w:space="0" w:color="auto"/>
                <w:left w:val="none" w:sz="0" w:space="0" w:color="auto"/>
                <w:bottom w:val="none" w:sz="0" w:space="0" w:color="auto"/>
                <w:right w:val="none" w:sz="0" w:space="0" w:color="auto"/>
              </w:divBdr>
            </w:div>
            <w:div w:id="721251443">
              <w:marLeft w:val="0"/>
              <w:marRight w:val="0"/>
              <w:marTop w:val="0"/>
              <w:marBottom w:val="0"/>
              <w:divBdr>
                <w:top w:val="none" w:sz="0" w:space="0" w:color="auto"/>
                <w:left w:val="none" w:sz="0" w:space="0" w:color="auto"/>
                <w:bottom w:val="none" w:sz="0" w:space="0" w:color="auto"/>
                <w:right w:val="none" w:sz="0" w:space="0" w:color="auto"/>
              </w:divBdr>
            </w:div>
            <w:div w:id="898131628">
              <w:marLeft w:val="0"/>
              <w:marRight w:val="0"/>
              <w:marTop w:val="0"/>
              <w:marBottom w:val="0"/>
              <w:divBdr>
                <w:top w:val="none" w:sz="0" w:space="0" w:color="auto"/>
                <w:left w:val="none" w:sz="0" w:space="0" w:color="auto"/>
                <w:bottom w:val="none" w:sz="0" w:space="0" w:color="auto"/>
                <w:right w:val="none" w:sz="0" w:space="0" w:color="auto"/>
              </w:divBdr>
            </w:div>
            <w:div w:id="1029916523">
              <w:marLeft w:val="0"/>
              <w:marRight w:val="0"/>
              <w:marTop w:val="0"/>
              <w:marBottom w:val="0"/>
              <w:divBdr>
                <w:top w:val="none" w:sz="0" w:space="0" w:color="auto"/>
                <w:left w:val="none" w:sz="0" w:space="0" w:color="auto"/>
                <w:bottom w:val="none" w:sz="0" w:space="0" w:color="auto"/>
                <w:right w:val="none" w:sz="0" w:space="0" w:color="auto"/>
              </w:divBdr>
            </w:div>
            <w:div w:id="1085807924">
              <w:marLeft w:val="0"/>
              <w:marRight w:val="0"/>
              <w:marTop w:val="0"/>
              <w:marBottom w:val="0"/>
              <w:divBdr>
                <w:top w:val="none" w:sz="0" w:space="0" w:color="auto"/>
                <w:left w:val="none" w:sz="0" w:space="0" w:color="auto"/>
                <w:bottom w:val="none" w:sz="0" w:space="0" w:color="auto"/>
                <w:right w:val="none" w:sz="0" w:space="0" w:color="auto"/>
              </w:divBdr>
            </w:div>
            <w:div w:id="1136609523">
              <w:marLeft w:val="0"/>
              <w:marRight w:val="0"/>
              <w:marTop w:val="0"/>
              <w:marBottom w:val="0"/>
              <w:divBdr>
                <w:top w:val="none" w:sz="0" w:space="0" w:color="auto"/>
                <w:left w:val="none" w:sz="0" w:space="0" w:color="auto"/>
                <w:bottom w:val="none" w:sz="0" w:space="0" w:color="auto"/>
                <w:right w:val="none" w:sz="0" w:space="0" w:color="auto"/>
              </w:divBdr>
            </w:div>
            <w:div w:id="1217087479">
              <w:marLeft w:val="0"/>
              <w:marRight w:val="0"/>
              <w:marTop w:val="0"/>
              <w:marBottom w:val="0"/>
              <w:divBdr>
                <w:top w:val="none" w:sz="0" w:space="0" w:color="auto"/>
                <w:left w:val="none" w:sz="0" w:space="0" w:color="auto"/>
                <w:bottom w:val="none" w:sz="0" w:space="0" w:color="auto"/>
                <w:right w:val="none" w:sz="0" w:space="0" w:color="auto"/>
              </w:divBdr>
            </w:div>
            <w:div w:id="1271471498">
              <w:marLeft w:val="0"/>
              <w:marRight w:val="0"/>
              <w:marTop w:val="0"/>
              <w:marBottom w:val="0"/>
              <w:divBdr>
                <w:top w:val="none" w:sz="0" w:space="0" w:color="auto"/>
                <w:left w:val="none" w:sz="0" w:space="0" w:color="auto"/>
                <w:bottom w:val="none" w:sz="0" w:space="0" w:color="auto"/>
                <w:right w:val="none" w:sz="0" w:space="0" w:color="auto"/>
              </w:divBdr>
            </w:div>
            <w:div w:id="1468552453">
              <w:marLeft w:val="0"/>
              <w:marRight w:val="0"/>
              <w:marTop w:val="0"/>
              <w:marBottom w:val="0"/>
              <w:divBdr>
                <w:top w:val="none" w:sz="0" w:space="0" w:color="auto"/>
                <w:left w:val="none" w:sz="0" w:space="0" w:color="auto"/>
                <w:bottom w:val="none" w:sz="0" w:space="0" w:color="auto"/>
                <w:right w:val="none" w:sz="0" w:space="0" w:color="auto"/>
              </w:divBdr>
            </w:div>
            <w:div w:id="1698890293">
              <w:marLeft w:val="0"/>
              <w:marRight w:val="0"/>
              <w:marTop w:val="0"/>
              <w:marBottom w:val="0"/>
              <w:divBdr>
                <w:top w:val="none" w:sz="0" w:space="0" w:color="auto"/>
                <w:left w:val="none" w:sz="0" w:space="0" w:color="auto"/>
                <w:bottom w:val="none" w:sz="0" w:space="0" w:color="auto"/>
                <w:right w:val="none" w:sz="0" w:space="0" w:color="auto"/>
              </w:divBdr>
            </w:div>
            <w:div w:id="1770930831">
              <w:marLeft w:val="0"/>
              <w:marRight w:val="0"/>
              <w:marTop w:val="0"/>
              <w:marBottom w:val="0"/>
              <w:divBdr>
                <w:top w:val="none" w:sz="0" w:space="0" w:color="auto"/>
                <w:left w:val="none" w:sz="0" w:space="0" w:color="auto"/>
                <w:bottom w:val="none" w:sz="0" w:space="0" w:color="auto"/>
                <w:right w:val="none" w:sz="0" w:space="0" w:color="auto"/>
              </w:divBdr>
            </w:div>
            <w:div w:id="1988321866">
              <w:marLeft w:val="0"/>
              <w:marRight w:val="0"/>
              <w:marTop w:val="0"/>
              <w:marBottom w:val="0"/>
              <w:divBdr>
                <w:top w:val="none" w:sz="0" w:space="0" w:color="auto"/>
                <w:left w:val="none" w:sz="0" w:space="0" w:color="auto"/>
                <w:bottom w:val="none" w:sz="0" w:space="0" w:color="auto"/>
                <w:right w:val="none" w:sz="0" w:space="0" w:color="auto"/>
              </w:divBdr>
            </w:div>
            <w:div w:id="1993021842">
              <w:marLeft w:val="0"/>
              <w:marRight w:val="0"/>
              <w:marTop w:val="0"/>
              <w:marBottom w:val="0"/>
              <w:divBdr>
                <w:top w:val="none" w:sz="0" w:space="0" w:color="auto"/>
                <w:left w:val="none" w:sz="0" w:space="0" w:color="auto"/>
                <w:bottom w:val="none" w:sz="0" w:space="0" w:color="auto"/>
                <w:right w:val="none" w:sz="0" w:space="0" w:color="auto"/>
              </w:divBdr>
            </w:div>
            <w:div w:id="2002924446">
              <w:marLeft w:val="0"/>
              <w:marRight w:val="0"/>
              <w:marTop w:val="0"/>
              <w:marBottom w:val="0"/>
              <w:divBdr>
                <w:top w:val="none" w:sz="0" w:space="0" w:color="auto"/>
                <w:left w:val="none" w:sz="0" w:space="0" w:color="auto"/>
                <w:bottom w:val="none" w:sz="0" w:space="0" w:color="auto"/>
                <w:right w:val="none" w:sz="0" w:space="0" w:color="auto"/>
              </w:divBdr>
            </w:div>
            <w:div w:id="2014600149">
              <w:marLeft w:val="0"/>
              <w:marRight w:val="0"/>
              <w:marTop w:val="0"/>
              <w:marBottom w:val="0"/>
              <w:divBdr>
                <w:top w:val="none" w:sz="0" w:space="0" w:color="auto"/>
                <w:left w:val="none" w:sz="0" w:space="0" w:color="auto"/>
                <w:bottom w:val="none" w:sz="0" w:space="0" w:color="auto"/>
                <w:right w:val="none" w:sz="0" w:space="0" w:color="auto"/>
              </w:divBdr>
            </w:div>
            <w:div w:id="2026591464">
              <w:marLeft w:val="0"/>
              <w:marRight w:val="0"/>
              <w:marTop w:val="0"/>
              <w:marBottom w:val="0"/>
              <w:divBdr>
                <w:top w:val="none" w:sz="0" w:space="0" w:color="auto"/>
                <w:left w:val="none" w:sz="0" w:space="0" w:color="auto"/>
                <w:bottom w:val="none" w:sz="0" w:space="0" w:color="auto"/>
                <w:right w:val="none" w:sz="0" w:space="0" w:color="auto"/>
              </w:divBdr>
            </w:div>
            <w:div w:id="2037730384">
              <w:marLeft w:val="0"/>
              <w:marRight w:val="0"/>
              <w:marTop w:val="0"/>
              <w:marBottom w:val="0"/>
              <w:divBdr>
                <w:top w:val="none" w:sz="0" w:space="0" w:color="auto"/>
                <w:left w:val="none" w:sz="0" w:space="0" w:color="auto"/>
                <w:bottom w:val="none" w:sz="0" w:space="0" w:color="auto"/>
                <w:right w:val="none" w:sz="0" w:space="0" w:color="auto"/>
              </w:divBdr>
            </w:div>
            <w:div w:id="2081708922">
              <w:marLeft w:val="0"/>
              <w:marRight w:val="0"/>
              <w:marTop w:val="0"/>
              <w:marBottom w:val="0"/>
              <w:divBdr>
                <w:top w:val="none" w:sz="0" w:space="0" w:color="auto"/>
                <w:left w:val="none" w:sz="0" w:space="0" w:color="auto"/>
                <w:bottom w:val="none" w:sz="0" w:space="0" w:color="auto"/>
                <w:right w:val="none" w:sz="0" w:space="0" w:color="auto"/>
              </w:divBdr>
            </w:div>
            <w:div w:id="210529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8646">
      <w:bodyDiv w:val="1"/>
      <w:marLeft w:val="0"/>
      <w:marRight w:val="0"/>
      <w:marTop w:val="0"/>
      <w:marBottom w:val="0"/>
      <w:divBdr>
        <w:top w:val="none" w:sz="0" w:space="0" w:color="auto"/>
        <w:left w:val="none" w:sz="0" w:space="0" w:color="auto"/>
        <w:bottom w:val="none" w:sz="0" w:space="0" w:color="auto"/>
        <w:right w:val="none" w:sz="0" w:space="0" w:color="auto"/>
      </w:divBdr>
      <w:divsChild>
        <w:div w:id="52434015">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49968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17265">
      <w:bodyDiv w:val="1"/>
      <w:marLeft w:val="0"/>
      <w:marRight w:val="0"/>
      <w:marTop w:val="0"/>
      <w:marBottom w:val="0"/>
      <w:divBdr>
        <w:top w:val="none" w:sz="0" w:space="0" w:color="auto"/>
        <w:left w:val="none" w:sz="0" w:space="0" w:color="auto"/>
        <w:bottom w:val="none" w:sz="0" w:space="0" w:color="auto"/>
        <w:right w:val="none" w:sz="0" w:space="0" w:color="auto"/>
      </w:divBdr>
    </w:div>
    <w:div w:id="877547314">
      <w:bodyDiv w:val="1"/>
      <w:marLeft w:val="0"/>
      <w:marRight w:val="0"/>
      <w:marTop w:val="0"/>
      <w:marBottom w:val="0"/>
      <w:divBdr>
        <w:top w:val="none" w:sz="0" w:space="0" w:color="auto"/>
        <w:left w:val="none" w:sz="0" w:space="0" w:color="auto"/>
        <w:bottom w:val="none" w:sz="0" w:space="0" w:color="auto"/>
        <w:right w:val="none" w:sz="0" w:space="0" w:color="auto"/>
      </w:divBdr>
    </w:div>
    <w:div w:id="1017655335">
      <w:bodyDiv w:val="1"/>
      <w:marLeft w:val="0"/>
      <w:marRight w:val="0"/>
      <w:marTop w:val="0"/>
      <w:marBottom w:val="0"/>
      <w:divBdr>
        <w:top w:val="none" w:sz="0" w:space="0" w:color="auto"/>
        <w:left w:val="none" w:sz="0" w:space="0" w:color="auto"/>
        <w:bottom w:val="none" w:sz="0" w:space="0" w:color="auto"/>
        <w:right w:val="none" w:sz="0" w:space="0" w:color="auto"/>
      </w:divBdr>
    </w:div>
    <w:div w:id="1283416433">
      <w:bodyDiv w:val="1"/>
      <w:marLeft w:val="0"/>
      <w:marRight w:val="0"/>
      <w:marTop w:val="0"/>
      <w:marBottom w:val="0"/>
      <w:divBdr>
        <w:top w:val="none" w:sz="0" w:space="0" w:color="auto"/>
        <w:left w:val="none" w:sz="0" w:space="0" w:color="auto"/>
        <w:bottom w:val="none" w:sz="0" w:space="0" w:color="auto"/>
        <w:right w:val="none" w:sz="0" w:space="0" w:color="auto"/>
      </w:divBdr>
    </w:div>
    <w:div w:id="1349259094">
      <w:bodyDiv w:val="1"/>
      <w:marLeft w:val="0"/>
      <w:marRight w:val="0"/>
      <w:marTop w:val="0"/>
      <w:marBottom w:val="0"/>
      <w:divBdr>
        <w:top w:val="none" w:sz="0" w:space="0" w:color="auto"/>
        <w:left w:val="none" w:sz="0" w:space="0" w:color="auto"/>
        <w:bottom w:val="none" w:sz="0" w:space="0" w:color="auto"/>
        <w:right w:val="none" w:sz="0" w:space="0" w:color="auto"/>
      </w:divBdr>
    </w:div>
    <w:div w:id="1502890233">
      <w:bodyDiv w:val="1"/>
      <w:marLeft w:val="0"/>
      <w:marRight w:val="0"/>
      <w:marTop w:val="0"/>
      <w:marBottom w:val="0"/>
      <w:divBdr>
        <w:top w:val="none" w:sz="0" w:space="0" w:color="auto"/>
        <w:left w:val="none" w:sz="0" w:space="0" w:color="auto"/>
        <w:bottom w:val="none" w:sz="0" w:space="0" w:color="auto"/>
        <w:right w:val="none" w:sz="0" w:space="0" w:color="auto"/>
      </w:divBdr>
    </w:div>
    <w:div w:id="1793207604">
      <w:bodyDiv w:val="1"/>
      <w:marLeft w:val="0"/>
      <w:marRight w:val="0"/>
      <w:marTop w:val="0"/>
      <w:marBottom w:val="0"/>
      <w:divBdr>
        <w:top w:val="none" w:sz="0" w:space="0" w:color="auto"/>
        <w:left w:val="none" w:sz="0" w:space="0" w:color="auto"/>
        <w:bottom w:val="none" w:sz="0" w:space="0" w:color="auto"/>
        <w:right w:val="none" w:sz="0" w:space="0" w:color="auto"/>
      </w:divBdr>
    </w:div>
    <w:div w:id="1869827937">
      <w:bodyDiv w:val="1"/>
      <w:marLeft w:val="0"/>
      <w:marRight w:val="0"/>
      <w:marTop w:val="0"/>
      <w:marBottom w:val="0"/>
      <w:divBdr>
        <w:top w:val="none" w:sz="0" w:space="0" w:color="auto"/>
        <w:left w:val="none" w:sz="0" w:space="0" w:color="auto"/>
        <w:bottom w:val="none" w:sz="0" w:space="0" w:color="auto"/>
        <w:right w:val="none" w:sz="0" w:space="0" w:color="auto"/>
      </w:divBdr>
      <w:divsChild>
        <w:div w:id="173765610">
          <w:marLeft w:val="0"/>
          <w:marRight w:val="0"/>
          <w:marTop w:val="0"/>
          <w:marBottom w:val="0"/>
          <w:divBdr>
            <w:top w:val="none" w:sz="0" w:space="0" w:color="auto"/>
            <w:left w:val="none" w:sz="0" w:space="0" w:color="auto"/>
            <w:bottom w:val="none" w:sz="0" w:space="0" w:color="auto"/>
            <w:right w:val="none" w:sz="0" w:space="0" w:color="auto"/>
          </w:divBdr>
        </w:div>
      </w:divsChild>
    </w:div>
    <w:div w:id="2010448092">
      <w:bodyDiv w:val="1"/>
      <w:marLeft w:val="0"/>
      <w:marRight w:val="0"/>
      <w:marTop w:val="0"/>
      <w:marBottom w:val="0"/>
      <w:divBdr>
        <w:top w:val="none" w:sz="0" w:space="0" w:color="auto"/>
        <w:left w:val="none" w:sz="0" w:space="0" w:color="auto"/>
        <w:bottom w:val="none" w:sz="0" w:space="0" w:color="auto"/>
        <w:right w:val="none" w:sz="0" w:space="0" w:color="auto"/>
      </w:divBdr>
    </w:div>
    <w:div w:id="2089647248">
      <w:bodyDiv w:val="1"/>
      <w:marLeft w:val="0"/>
      <w:marRight w:val="0"/>
      <w:marTop w:val="0"/>
      <w:marBottom w:val="0"/>
      <w:divBdr>
        <w:top w:val="none" w:sz="0" w:space="0" w:color="auto"/>
        <w:left w:val="none" w:sz="0" w:space="0" w:color="auto"/>
        <w:bottom w:val="none" w:sz="0" w:space="0" w:color="auto"/>
        <w:right w:val="none" w:sz="0" w:space="0" w:color="auto"/>
      </w:divBdr>
      <w:divsChild>
        <w:div w:id="1944994747">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81719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ournals.sagepub.com/doi/abs/10.1177/17446295221095706" TargetMode="External" Id="rId26" /><Relationship Type="http://schemas.openxmlformats.org/officeDocument/2006/relationships/hyperlink" Target="https://www.inclusionaustralia.org.au/wp-content/uploads/2026/06/NDIS-Amendment-Securing-the-NDIS-for-Future-Generations-Bill-IA-submission.pdf" TargetMode="External" Id="rId21" /><Relationship Type="http://schemas.openxmlformats.org/officeDocument/2006/relationships/hyperlink" Target="https://www.aph.gov.au/Parliamentary_Business/Bills_Legislation/bd/bd2526/26bd065" TargetMode="External" Id="rId42" /><Relationship Type="http://schemas.openxmlformats.org/officeDocument/2006/relationships/hyperlink" Target="https://www.ndis.gov.au/strategies/australias-disability-strategy-2021-2031" TargetMode="External" Id="rId16" /><Relationship Type="http://schemas.openxmlformats.org/officeDocument/2006/relationships/hyperlink" Target="https://valid.org.au/" TargetMode="External" Id="rId11" /><Relationship Type="http://schemas.openxmlformats.org/officeDocument/2006/relationships/hyperlink" Target="https://journals.sagepub.com/doi/epub/10.1177/14034948251317243" TargetMode="External" Id="rId24" /><Relationship Type="http://schemas.openxmlformats.org/officeDocument/2006/relationships/hyperlink" Target="https://www.ohchr.org/en/instruments-mechanisms/instruments/convention-rights-persons-disabilities" TargetMode="External" Id="rId32" /><Relationship Type="http://schemas.openxmlformats.org/officeDocument/2006/relationships/hyperlink" Target="https://www.abs.gov.au/statistics/health/disability/disability-ageing-and-carers-australia-summary-findings/latest-release" TargetMode="External" Id="rId37" /><Relationship Type="http://schemas.openxmlformats.org/officeDocument/2006/relationships/hyperlink" Target="https://pwd.org.au/pwda-statement-ndis-needs-assessment-tool-i-can-version-6/" TargetMode="External" Id="rId40" /><Relationship Type="http://schemas.openxmlformats.org/officeDocument/2006/relationships/hyperlink" Target="https://www.health.gov.au/news/new-technical-advisory-group-for-ndis-access?language=en" TargetMode="External" Id="rId45" /><Relationship Type="http://schemas.openxmlformats.org/officeDocument/2006/relationships/fontTable" Target="fontTable.xml" Id="rId79" /><Relationship Type="http://schemas.openxmlformats.org/officeDocument/2006/relationships/numbering" Target="numbering.xml" Id="rId5" /><Relationship Type="http://schemas.openxmlformats.org/officeDocument/2006/relationships/hyperlink" Target="https://pwd.org.au/wp-content/uploads/2026/05/Submission-to-the-NDIS-Amendment-Securing-the-NDIS-for-Future-Generations-Bill-May-2026.pdf" TargetMode="External" Id="rId19" /><Relationship Type="http://schemas.openxmlformats.org/officeDocument/2006/relationships/hyperlink" Target="https://www.ndis.gov.au/" TargetMode="External" Id="rId14" /><Relationship Type="http://schemas.openxmlformats.org/officeDocument/2006/relationships/hyperlink" Target="https://journals.sagepub.com/doi/epub/10.1177/14034948251317243" TargetMode="External" Id="rId22" /><Relationship Type="http://schemas.openxmlformats.org/officeDocument/2006/relationships/hyperlink" Target="https://www.health.gov.au/resources/publications/national-roadmap-for-improving-the-health-of-people-with-intellectual-disability?language=en" TargetMode="External" Id="rId27" /><Relationship Type="http://schemas.openxmlformats.org/officeDocument/2006/relationships/hyperlink" Target="https://disability.royalcommission.gov.au/publications/final-report-complete-volume-formats" TargetMode="External" Id="rId30" /><Relationship Type="http://schemas.openxmlformats.org/officeDocument/2006/relationships/hyperlink" Target="https://wwda.org.au/our-resources/publication/gendered-risks-of-the-ndis-amendment-bill-2026/" TargetMode="External" Id="rId35" /><Relationship Type="http://schemas.openxmlformats.org/officeDocument/2006/relationships/hyperlink" Target="https://www.aph.gov.au/Parliamentary_Business/Bills_Legislation/bd/bd2526/26bd065" TargetMode="External" Id="rId43" /><Relationship Type="http://schemas.openxmlformats.org/officeDocument/2006/relationships/footer" Target="footer1.xml" Id="rId77" /><Relationship Type="http://schemas.openxmlformats.org/officeDocument/2006/relationships/webSettings" Target="webSettings.xml" Id="rId8" /><Relationship Type="http://schemas.openxmlformats.org/officeDocument/2006/relationships/theme" Target="theme/theme1.xml" Id="rId80" /><Relationship Type="http://schemas.openxmlformats.org/officeDocument/2006/relationships/customXml" Target="../customXml/item3.xml" Id="rId3" /><Relationship Type="http://schemas.openxmlformats.org/officeDocument/2006/relationships/hyperlink" Target="https://www.inclusionaustralia.org.au/" TargetMode="External" Id="rId12" /><Relationship Type="http://schemas.openxmlformats.org/officeDocument/2006/relationships/hyperlink" Target="https://parlinfo.aph.gov.au/parlInfo/search/display/display.w3p;query=Id%3A%22legislation%2Fems%2Fr7487_ems_35e6531f-c440-4faf-98d6-7c7ddd8bd539%22" TargetMode="External" Id="rId17" /><Relationship Type="http://schemas.openxmlformats.org/officeDocument/2006/relationships/hyperlink" Target="https://onlinelibrary.wiley.com/doi/full/10.1111/jir.12353" TargetMode="External" Id="rId25" /><Relationship Type="http://schemas.openxmlformats.org/officeDocument/2006/relationships/hyperlink" Target="https://www.health.gov.au/our-work/ndis-legislation-changes/amendments/ndis-amendment-securing-the-ndis-for-future-generations-bill-2026/about-the-changes-to-the-ndis?language=en" TargetMode="External" Id="rId33" /><Relationship Type="http://schemas.openxmlformats.org/officeDocument/2006/relationships/hyperlink" Target="https://ndis.gov.au/news/10967-short-term-accommodation-now-called-short-term-respite" TargetMode="External" Id="rId38" /><Relationship Type="http://schemas.openxmlformats.org/officeDocument/2006/relationships/hyperlink" Target="https://www.who.int/standards/classifications/international-classification-of-functioning-disability-and-health" TargetMode="External" Id="rId46" /><Relationship Type="http://schemas.openxmlformats.org/officeDocument/2006/relationships/hyperlink" Target="https://valid.org.au/event/advocacy-in-action-conference/" TargetMode="External" Id="rId20" /><Relationship Type="http://schemas.openxmlformats.org/officeDocument/2006/relationships/hyperlink" Target="https://www.aph.gov.au/Parliamentary_Business/Bills_Legislation/bd/bd2526/26bd065"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n.org/disabilities/documents/convention/convoptprot-e.pdf" TargetMode="External" Id="rId15" /><Relationship Type="http://schemas.openxmlformats.org/officeDocument/2006/relationships/hyperlink" Target="https://pmc.ncbi.nlm.nih.gov/articles/PMC11934417/" TargetMode="External" Id="rId23" /><Relationship Type="http://schemas.openxmlformats.org/officeDocument/2006/relationships/hyperlink" Target="https://www.inclusionaustralia.org.au/wp-content/uploads/2026/06/NDIS-Amendment-Securing-the-NDIS-for-Future-Generations-Bill-IA-submission.pdf" TargetMode="External" Id="rId28" /><Relationship Type="http://schemas.openxmlformats.org/officeDocument/2006/relationships/hyperlink" Target="https://www.abc.net.au/news/2026-06-09/warning-ndis-changes-could-push-families-into-crisis/106776534" TargetMode="External" Id="rId36" /><Relationship Type="http://schemas.openxmlformats.org/officeDocument/2006/relationships/endnotes" Target="endnotes.xml" Id="rId10" /><Relationship Type="http://schemas.openxmlformats.org/officeDocument/2006/relationships/hyperlink" Target="https://www.ndisreview.gov.au/sites/default/files/resource/download/working-together-ndis-review-final-report.pdf" TargetMode="External" Id="rId31" /><Relationship Type="http://schemas.openxmlformats.org/officeDocument/2006/relationships/hyperlink" Target="https://www.msaustralia.org.au/wp-content/uploads/ndis-amendment-bill-2026-ms-australia-submission.pdf" TargetMode="External" Id="rId44" /><Relationship Type="http://schemas.openxmlformats.org/officeDocument/2006/relationships/header" Target="header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aph.gov.au/Parliamentary_Business/Committees/Senate/Community_Affairs/NDISFutureGenBill" TargetMode="External" Id="rId13" /><Relationship Type="http://schemas.openxmlformats.org/officeDocument/2006/relationships/hyperlink" Target="https://www.inclusionaustralia.org.au/wp-content/uploads/2026/06/NDIS-Amendment-Securing-the-NDIS-for-Future-Generations-Bill-IA-submission.pdf" TargetMode="External" Id="rId18" /><Relationship Type="http://schemas.openxmlformats.org/officeDocument/2006/relationships/hyperlink" Target="https://parlinfo.aph.gov.au/parlInfo/search/display/display.w3p;query=Id:%22legislation/bills/r7487_third-reps/0000%22" TargetMode="External" Id="rId39" /><Relationship Type="http://schemas.openxmlformats.org/officeDocument/2006/relationships/hyperlink" Target="https://www.ndis.gov.au/publications/annual-financial-sustainability-reports"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pwd.org.au/wp-content/uploads/2026/05/Submission-to-the-NDIS-Amendment-Securing-the-NDIS-for-Future-Generations-Bill-May-2026.pdf" TargetMode="External" Id="rId29" /><Relationship Type="http://schemas.openxmlformats.org/officeDocument/2006/relationships/header" Target="header2.xml" Id="Re624d2ba989a41cc" /><Relationship Type="http://schemas.openxmlformats.org/officeDocument/2006/relationships/footer" Target="footer2.xml" Id="Rda340a1dfd704375" /><Relationship Type="http://schemas.openxmlformats.org/officeDocument/2006/relationships/hyperlink" Target="https://www.abc.net.au/news/2026-06-09/warning-ndis-changes-could-push-families-into-crisis/106776534" TargetMode="External" Id="Rd85562f50026488b" /><Relationship Type="http://schemas.openxmlformats.org/officeDocument/2006/relationships/hyperlink" Target="https://www.abs.gov.au/statistics/health/disability/disability-ageing-and-carers-australia-summary-findings/latest-release" TargetMode="External" Id="R860770807f6e445b" /><Relationship Type="http://schemas.openxmlformats.org/officeDocument/2006/relationships/hyperlink" Target="https://doi.org/10.1177/14034948251317243" TargetMode="External" Id="Rcc0e01ee54ef41c7" /><Relationship Type="http://schemas.openxmlformats.org/officeDocument/2006/relationships/hyperlink" Target="https://www.health.gov.au/resources/publications/national-roadmap-for-improving-the-health-of-people-with-intellectual-disability?language=en" TargetMode="External" Id="R0e2c6633fde147e4" /><Relationship Type="http://schemas.openxmlformats.org/officeDocument/2006/relationships/hyperlink" Target="https://www.health.gov.au/our-work/ndis-legislation-changes/amendments/ndis-amendment-securing-the-ndis-for-future-generations-bill-2026/about-the-changes-to-the-ndis" TargetMode="External" Id="Rdbdbc5cbea2a4951" /><Relationship Type="http://schemas.openxmlformats.org/officeDocument/2006/relationships/hyperlink" Target="https://www.health.gov.au/news/new-technical-advisory-group-for-ndis-access" TargetMode="External" Id="R53cba2d28e704c00" /><Relationship Type="http://schemas.openxmlformats.org/officeDocument/2006/relationships/hyperlink" Target="https://www.disabilitygateway.gov.au/sites/default/files/documents/2025-01/5831-dss3513-ads-strategy-2021.pdf" TargetMode="External" Id="R4ca73c15e3aa418c" /><Relationship Type="http://schemas.openxmlformats.org/officeDocument/2006/relationships/hyperlink" Target="https://parlinfo.aph.gov.au/parlInfo/search/display/display.w3p;query=Id%3A%22legislation%2Fems%2Fr7487_ems_35e6531f-c440-4faf-98d6-7c7ddd8bd539%22" TargetMode="External" Id="R54b837f26d834988" /><Relationship Type="http://schemas.openxmlformats.org/officeDocument/2006/relationships/hyperlink" Target="https://www.inclusionaustralia.org.au/" TargetMode="External" Id="Re7c1b6eabdc04307" /><Relationship Type="http://schemas.openxmlformats.org/officeDocument/2006/relationships/hyperlink" Target="https://www.inclusionaustralia.org.au/wp-content/uploads/2026/06/NDIS-Amendment-Securing-the-NDIS-for-Future-Generations-Bill-IA-submission.pdf" TargetMode="External" Id="Rab49c6086b5341bf" /><Relationship Type="http://schemas.openxmlformats.org/officeDocument/2006/relationships/hyperlink" Target="https://www.msaustralia.org.au/wp-content/uploads/ndis-amendment-bill-2026-ms-australia-submission.pdf" TargetMode="External" Id="Re4d86266cbfb4338" /><Relationship Type="http://schemas.openxmlformats.org/officeDocument/2006/relationships/hyperlink" Target="https://parlinfo.aph.gov.au/parlInfo/search/display/display.w3p;query=Id:%22legislation/bills/r7487_third-reps/0000%22" TargetMode="External" Id="R9d60a9f0884b49b8" /><Relationship Type="http://schemas.openxmlformats.org/officeDocument/2006/relationships/hyperlink" Target="https://www.ndis.gov.au/" TargetMode="External" Id="Re53d6e0ca42d4c02" /><Relationship Type="http://schemas.openxmlformats.org/officeDocument/2006/relationships/hyperlink" Target="https://ndis.gov.au/news/10967-short-term-accommodation-now-called-short-term-respite" TargetMode="External" Id="Ree42c87de64d48fe" /><Relationship Type="http://schemas.openxmlformats.org/officeDocument/2006/relationships/hyperlink" Target="https://www.ndis.gov.au/publications/annual-financial-sustainability-reports" TargetMode="External" Id="Rc2361cf041894c47" /><Relationship Type="http://schemas.openxmlformats.org/officeDocument/2006/relationships/hyperlink" Target="https://www.ndisreview.gov.au/sites/default/files/resource/download/working-together-ndis-review-final-report.pdf" TargetMode="External" Id="R4f72083947f1464a" /><Relationship Type="http://schemas.openxmlformats.org/officeDocument/2006/relationships/hyperlink" Target="https://www.aph.gov.au/Parliamentary_Business/Bills_Legislation/bd/bd2526/26bd065" TargetMode="External" Id="R162eaa8d437041f6" /><Relationship Type="http://schemas.openxmlformats.org/officeDocument/2006/relationships/hyperlink" Target="https://doi.org/10.1111/jir.12353" TargetMode="External" Id="R39361eca53b247ba" /><Relationship Type="http://schemas.openxmlformats.org/officeDocument/2006/relationships/hyperlink" Target="https://pwd.org.au/pwda-statement-ndis-needs-assessment-tool-i-can-version-6/" TargetMode="External" Id="Re22914bed5b94dee" /><Relationship Type="http://schemas.openxmlformats.org/officeDocument/2006/relationships/hyperlink" Target="https://www.msaustralia.org.au/wp-content/uploads/ndis-amendment-bill-2026-ms-australia-submission.pdf" TargetMode="External" Id="R5cc4df50d5f240d6" /><Relationship Type="http://schemas.openxmlformats.org/officeDocument/2006/relationships/hyperlink" Target="https://doi.org/10.1177/17446295221095706" TargetMode="External" Id="R13f91a5268c6426a" /><Relationship Type="http://schemas.openxmlformats.org/officeDocument/2006/relationships/hyperlink" Target="https://disability.royalcommission.gov.au/system/files/2023-11/Final%20report%20-%20Executive%20Summary%2C%20Our%20vision%20for%20an%20inclusive%20Australia%20and%20Recommendations.pdf" TargetMode="External" Id="R9ad82b7e4fae4043" /><Relationship Type="http://schemas.openxmlformats.org/officeDocument/2006/relationships/hyperlink" Target="https://www.ohchr.org/en/instruments-mechanisms/instruments/convention-rights-persons-disabilities" TargetMode="External" Id="R8377e7fd322645e0" /><Relationship Type="http://schemas.openxmlformats.org/officeDocument/2006/relationships/hyperlink" Target="https://www.ohchr.org/en/instruments-mechanisms/instruments/optional-protocol-convention-rights-persons-disabilities" TargetMode="External" Id="R25b66182a9144a41" /><Relationship Type="http://schemas.openxmlformats.org/officeDocument/2006/relationships/hyperlink" Target="https://valid.org.au/" TargetMode="External" Id="R98b2b7a937714376" /><Relationship Type="http://schemas.openxmlformats.org/officeDocument/2006/relationships/hyperlink" Target="https://valid.org.au/valids-position-on-mandatory-ndis-provider-registration/" TargetMode="External" Id="Ra64bdc3f4b954088" /><Relationship Type="http://schemas.openxmlformats.org/officeDocument/2006/relationships/hyperlink" Target="https://valid.org.au/event/advocacy-in-action-conference/" TargetMode="External" Id="R4e22197618524fea" /><Relationship Type="http://schemas.openxmlformats.org/officeDocument/2006/relationships/hyperlink" Target="https://wwda.org.au/our-resources/publication/gendered-risks-of-the-ndis-amendment-bill-2026/" TargetMode="External" Id="R19fd09cce4e1484e" /><Relationship Type="http://schemas.openxmlformats.org/officeDocument/2006/relationships/hyperlink" Target="https://www.who.int/standards/classifications/international-classification-of-functioning-disability-and-health" TargetMode="External" Id="Re5c0fd7aa97a4201" /><Relationship Type="http://schemas.openxmlformats.org/officeDocument/2006/relationships/hyperlink" Target="https://doi.org/10.1136/bmjopen-2024-094181" TargetMode="External" Id="R0fc16b1d8408400b" /></Relationships>
</file>

<file path=word/_rels/footnotes.xml.rels><?xml version="1.0" encoding="UTF-8" standalone="yes"?>
<Relationships xmlns="http://schemas.openxmlformats.org/package/2006/relationships"><Relationship Id="rId1" Type="http://schemas.openxmlformats.org/officeDocument/2006/relationships/hyperlink" Target="https://valid.org.au/valids-position-on-mandatory-ndis-provider-registr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0C3383ABB76D41B66CE16626A47B98" ma:contentTypeVersion="7" ma:contentTypeDescription="Create a new document." ma:contentTypeScope="" ma:versionID="8e2eef99f46b61fcecf437c7303201f5">
  <xsd:schema xmlns:xsd="http://www.w3.org/2001/XMLSchema" xmlns:xs="http://www.w3.org/2001/XMLSchema" xmlns:p="http://schemas.microsoft.com/office/2006/metadata/properties" xmlns:ns1="http://schemas.microsoft.com/sharepoint/v3" xmlns:ns2="http://schemas.microsoft.com/sharepoint/v3/fields" xmlns:ns3="82bcdea7-b841-4d99-a9b9-6c0a9f16fa78" xmlns:ns4="aa567849-e720-422d-a17d-97aaafa2c5f3" targetNamespace="http://schemas.microsoft.com/office/2006/metadata/properties" ma:root="true" ma:fieldsID="2919f5aed73aaf67345388a0934bc473" ns1:_="" ns2:_="" ns3:_="" ns4:_="">
    <xsd:import namespace="http://schemas.microsoft.com/sharepoint/v3"/>
    <xsd:import namespace="http://schemas.microsoft.com/sharepoint/v3/fields"/>
    <xsd:import namespace="82bcdea7-b841-4d99-a9b9-6c0a9f16fa78"/>
    <xsd:import namespace="aa567849-e720-422d-a17d-97aaafa2c5f3"/>
    <xsd:element name="properties">
      <xsd:complexType>
        <xsd:sequence>
          <xsd:element name="documentManagement">
            <xsd:complexType>
              <xsd:all>
                <xsd:element ref="ns2:_Status" minOccurs="0"/>
                <xsd:element ref="ns1:Categories" minOccurs="0"/>
                <xsd:element ref="ns3:Category"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9"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2bcdea7-b841-4d99-a9b9-6c0a9f16fa78" elementFormDefault="qualified">
    <xsd:import namespace="http://schemas.microsoft.com/office/2006/documentManagement/types"/>
    <xsd:import namespace="http://schemas.microsoft.com/office/infopath/2007/PartnerControls"/>
    <xsd:element name="Category" ma:index="10" nillable="true" ma:displayName="Category_" ma:description="internal category" ma:format="Dropdown" ma:internalName="Category">
      <xsd:complexType>
        <xsd:complexContent>
          <xsd:extension base="dms:MultiChoiceFillIn">
            <xsd:sequence>
              <xsd:element name="Value" maxOccurs="unbounded" minOccurs="0" nillable="true">
                <xsd:simpleType>
                  <xsd:union memberTypes="dms:Text">
                    <xsd:simpleType>
                      <xsd:restriction base="dms:Choice">
                        <xsd:enumeration value="Category 1"/>
                        <xsd:enumeration value="Category 2"/>
                        <xsd:enumeration value="Category 3"/>
                        <xsd:enumeration value="Category 4"/>
                        <xsd:enumeration value="Category 5"/>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67849-e720-422d-a17d-97aaafa2c5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Categories xmlns="http://schemas.microsoft.com/sharepoint/v3" xsi:nil="true"/>
    <Category xmlns="82bcdea7-b841-4d99-a9b9-6c0a9f16fa78" xsi:nil="true"/>
  </documentManagement>
</p:properties>
</file>

<file path=customXml/itemProps1.xml><?xml version="1.0" encoding="utf-8"?>
<ds:datastoreItem xmlns:ds="http://schemas.openxmlformats.org/officeDocument/2006/customXml" ds:itemID="{BD132D03-21CC-432D-B9B3-7824ED250E21}">
  <ds:schemaRefs>
    <ds:schemaRef ds:uri="http://schemas.microsoft.com/sharepoint/v3/contenttype/forms"/>
  </ds:schemaRefs>
</ds:datastoreItem>
</file>

<file path=customXml/itemProps2.xml><?xml version="1.0" encoding="utf-8"?>
<ds:datastoreItem xmlns:ds="http://schemas.openxmlformats.org/officeDocument/2006/customXml" ds:itemID="{6B393098-EE4E-4102-B4C3-A5EE16A76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82bcdea7-b841-4d99-a9b9-6c0a9f16fa78"/>
    <ds:schemaRef ds:uri="aa567849-e720-422d-a17d-97aaafa2c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83E8BB-FB36-4084-BF6D-9FF6FAE7D4B1}">
  <ds:schemaRefs>
    <ds:schemaRef ds:uri="http://schemas.openxmlformats.org/officeDocument/2006/bibliography"/>
  </ds:schemaRefs>
</ds:datastoreItem>
</file>

<file path=customXml/itemProps4.xml><?xml version="1.0" encoding="utf-8"?>
<ds:datastoreItem xmlns:ds="http://schemas.openxmlformats.org/officeDocument/2006/customXml" ds:itemID="{8BC558DC-DB53-4C3A-B996-394E4B5708F4}">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82bcdea7-b841-4d99-a9b9-6c0a9f16fa7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Stone</dc:creator>
  <keywords/>
  <dc:description/>
  <lastModifiedBy>Inez Winters</lastModifiedBy>
  <revision>35</revision>
  <dcterms:created xsi:type="dcterms:W3CDTF">2026-07-10T01:12:00.0000000Z</dcterms:created>
  <dcterms:modified xsi:type="dcterms:W3CDTF">2026-07-22T02:09:44.0570350Z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0x0101008B0C3383ABB76D41B66CE16626A47B98</vt:lpwstr>
  </property>
  <property fmtid="{D5CDD505-2E9C-101B-9397-08002B2CF9AE}" pid="3" name="ZOTERO_PREF_1">
    <vt:lpwstr>&lt;data data-version="3" zotero-version="9.0.6"&gt;&lt;session id="atF5WuwX"/&gt;&lt;style id="http://www.zotero.org/styles/apa" locale="en-GB" hasBibliography="1" bibliographyStyleHasBeenSet="0"/&gt;&lt;prefs&gt;&lt;pref name="fieldType" value="Field"/&gt;&lt;pref name="automaticJourna</vt:lpwstr>
  </property>
  <property fmtid="{D5CDD505-2E9C-101B-9397-08002B2CF9AE}" pid="4" name="ZOTERO_PREF_2">
    <vt:lpwstr>lAbbreviations" value="true"/&gt;&lt;/prefs&gt;&lt;/data&gt;</vt:lpwstr>
  </property>
</Properties>
</file>